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EA64C0"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EA64C0">
              <w:rPr>
                <w:rFonts w:ascii="Arial" w:hAnsi="Arial" w:hint="cs"/>
                <w:b/>
                <w:bCs/>
                <w:sz w:val="26"/>
                <w:szCs w:val="26"/>
                <w:rtl/>
              </w:rPr>
              <w:t>סגן הנשיא שאול שוחט</w:t>
            </w:r>
          </w:p>
          <w:p w:rsidR="00EA64C0" w:rsidRDefault="00EA64C0" w:rsidP="001C5B01">
            <w:pPr>
              <w:suppressLineNumbers/>
              <w:rPr>
                <w:rFonts w:ascii="Arial" w:hAnsi="Arial"/>
                <w:b/>
                <w:bCs/>
                <w:sz w:val="26"/>
                <w:szCs w:val="26"/>
                <w:rtl/>
              </w:rPr>
            </w:pPr>
            <w:r>
              <w:rPr>
                <w:rFonts w:ascii="Arial" w:hAnsi="Arial" w:hint="cs"/>
                <w:b/>
                <w:bCs/>
                <w:sz w:val="26"/>
                <w:szCs w:val="26"/>
                <w:rtl/>
              </w:rPr>
              <w:t>כבוד השופטת עינת רביד</w:t>
            </w:r>
          </w:p>
          <w:p w:rsidR="0094424E" w:rsidRPr="00FA4EAF" w:rsidRDefault="00EA64C0" w:rsidP="00EA64C0">
            <w:pPr>
              <w:suppressLineNumbers/>
              <w:rPr>
                <w:rFonts w:ascii="Arial" w:hAnsi="Arial"/>
                <w:b/>
                <w:bCs/>
                <w:sz w:val="26"/>
                <w:szCs w:val="26"/>
                <w:rtl/>
              </w:rPr>
            </w:pPr>
            <w:r>
              <w:rPr>
                <w:rFonts w:ascii="Arial" w:hAnsi="Arial" w:hint="cs"/>
                <w:b/>
                <w:bCs/>
                <w:sz w:val="26"/>
                <w:szCs w:val="26"/>
                <w:rtl/>
              </w:rPr>
              <w:t xml:space="preserve">כבוד </w:t>
            </w:r>
            <w:sdt>
              <w:sdtPr>
                <w:rPr>
                  <w:sz w:val="26"/>
                  <w:szCs w:val="26"/>
                  <w:rtl/>
                </w:rPr>
                <w:alias w:val="1573"/>
                <w:tag w:val="1573"/>
                <w:id w:val="-1751030614"/>
                <w:text w:multiLine="1"/>
              </w:sdtPr>
              <w:sdtEndPr/>
              <w:sdtContent>
                <w:r w:rsidR="000529D2">
                  <w:rPr>
                    <w:rFonts w:ascii="Arial" w:hAnsi="Arial"/>
                    <w:b/>
                    <w:bCs/>
                    <w:sz w:val="26"/>
                    <w:szCs w:val="26"/>
                    <w:rtl/>
                  </w:rPr>
                  <w:t>נפתלי 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3E7C16" w:rsidRDefault="00EA64C0">
                <w:pPr>
                  <w:suppressLineNumbers/>
                  <w:rPr>
                    <w:rFonts w:ascii="Arial" w:hAnsi="Arial"/>
                    <w:b/>
                    <w:bCs/>
                    <w:noProof w:val="0"/>
                    <w:sz w:val="26"/>
                    <w:szCs w:val="26"/>
                    <w:rtl/>
                  </w:rPr>
                </w:pPr>
                <w:r>
                  <w:rPr>
                    <w:rFonts w:ascii="Arial" w:hAnsi="Arial" w:hint="cs"/>
                    <w:b/>
                    <w:bCs/>
                    <w:noProof w:val="0"/>
                    <w:sz w:val="26"/>
                    <w:szCs w:val="26"/>
                    <w:rtl/>
                  </w:rPr>
                  <w:t>ה</w:t>
                </w:r>
                <w:r w:rsidR="00121C51">
                  <w:rPr>
                    <w:rFonts w:ascii="Arial" w:hAnsi="Arial"/>
                    <w:b/>
                    <w:bCs/>
                    <w:noProof w:val="0"/>
                    <w:sz w:val="26"/>
                    <w:szCs w:val="26"/>
                    <w:rtl/>
                  </w:rPr>
                  <w:t>מערערים</w:t>
                </w:r>
              </w:p>
            </w:sdtContent>
          </w:sdt>
        </w:tc>
        <w:tc>
          <w:tcPr>
            <w:tcW w:w="5571" w:type="dxa"/>
          </w:tcPr>
          <w:p w:rsidR="003763AB" w:rsidRDefault="00613365" w:rsidP="00D61FA2">
            <w:pPr>
              <w:suppressLineNumbers/>
              <w:rPr>
                <w:sz w:val="26"/>
                <w:szCs w:val="26"/>
                <w:rtl/>
              </w:rPr>
            </w:pPr>
            <w:sdt>
              <w:sdtPr>
                <w:rPr>
                  <w:sz w:val="26"/>
                  <w:szCs w:val="26"/>
                  <w:rtl/>
                </w:rPr>
                <w:alias w:val="1462"/>
                <w:tag w:val="1462"/>
                <w:id w:val="-2139489462"/>
                <w:text w:multiLine="1"/>
              </w:sdtPr>
              <w:sdtEndPr/>
              <w:sdtContent>
                <w:r w:rsidR="008D3BCC">
                  <w:rPr>
                    <w:rFonts w:ascii="Arial" w:hAnsi="Arial"/>
                    <w:b/>
                    <w:bCs/>
                    <w:noProof w:val="0"/>
                    <w:sz w:val="26"/>
                    <w:szCs w:val="26"/>
                    <w:rtl/>
                  </w:rPr>
                  <w:t>1</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2076122985"/>
                <w:text w:multiLine="1"/>
              </w:sdtPr>
              <w:sdtEndPr/>
              <w:sdtContent>
                <w:r w:rsidR="00B61EA9">
                  <w:rPr>
                    <w:rFonts w:ascii="Arial" w:hAnsi="Arial" w:hint="cs"/>
                    <w:b/>
                    <w:bCs/>
                    <w:noProof w:val="0"/>
                    <w:sz w:val="26"/>
                    <w:szCs w:val="26"/>
                    <w:rtl/>
                  </w:rPr>
                  <w:t xml:space="preserve">א' ג' </w:t>
                </w:r>
              </w:sdtContent>
            </w:sdt>
          </w:p>
          <w:p w:rsidR="003763AB" w:rsidRDefault="00613365" w:rsidP="00D61FA2">
            <w:pPr>
              <w:suppressLineNumbers/>
              <w:rPr>
                <w:sz w:val="26"/>
                <w:szCs w:val="26"/>
                <w:rtl/>
              </w:rPr>
            </w:pPr>
            <w:sdt>
              <w:sdtPr>
                <w:rPr>
                  <w:sz w:val="26"/>
                  <w:szCs w:val="26"/>
                  <w:rtl/>
                </w:rPr>
                <w:alias w:val="1462"/>
                <w:tag w:val="1462"/>
                <w:id w:val="1697888746"/>
                <w:text w:multiLine="1"/>
              </w:sdtPr>
              <w:sdtEndPr/>
              <w:sdtContent>
                <w:r w:rsidR="008D3BCC">
                  <w:rPr>
                    <w:rFonts w:ascii="Arial" w:hAnsi="Arial"/>
                    <w:b/>
                    <w:bCs/>
                    <w:noProof w:val="0"/>
                    <w:sz w:val="26"/>
                    <w:szCs w:val="26"/>
                    <w:rtl/>
                  </w:rPr>
                  <w:t>2</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1704138572"/>
                <w:text w:multiLine="1"/>
              </w:sdtPr>
              <w:sdtEndPr/>
              <w:sdtContent>
                <w:r w:rsidR="00B61EA9">
                  <w:rPr>
                    <w:rFonts w:ascii="Arial" w:hAnsi="Arial" w:hint="cs"/>
                    <w:b/>
                    <w:bCs/>
                    <w:noProof w:val="0"/>
                    <w:sz w:val="26"/>
                    <w:szCs w:val="26"/>
                    <w:rtl/>
                  </w:rPr>
                  <w:t>ע' ג'</w:t>
                </w:r>
              </w:sdtContent>
            </w:sdt>
          </w:p>
          <w:p w:rsidR="0094424E" w:rsidRPr="00D61FA2" w:rsidRDefault="001D3441" w:rsidP="001C5B01">
            <w:pPr>
              <w:suppressLineNumbers/>
              <w:rPr>
                <w:b/>
                <w:bCs/>
                <w:noProof w:val="0"/>
                <w:sz w:val="26"/>
                <w:szCs w:val="26"/>
              </w:rPr>
            </w:pPr>
            <w:r w:rsidRPr="00D61FA2">
              <w:rPr>
                <w:rFonts w:hint="cs"/>
                <w:b/>
                <w:bCs/>
                <w:sz w:val="26"/>
                <w:szCs w:val="26"/>
                <w:rtl/>
              </w:rPr>
              <w:t>ע"י ב"כ עו"ד</w:t>
            </w:r>
            <w:r w:rsidR="00EA64C0" w:rsidRPr="00D61FA2">
              <w:rPr>
                <w:rFonts w:hint="cs"/>
                <w:b/>
                <w:bCs/>
                <w:sz w:val="26"/>
                <w:szCs w:val="26"/>
                <w:rtl/>
              </w:rPr>
              <w:t xml:space="preserve"> ד"ר יאיר שיבר</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613365" w:rsidP="00EA64C0">
            <w:pPr>
              <w:suppressLineNumbers/>
              <w:rPr>
                <w:rFonts w:ascii="Arial" w:hAnsi="Arial"/>
                <w:b/>
                <w:bCs/>
                <w:noProof w:val="0"/>
                <w:sz w:val="26"/>
                <w:szCs w:val="26"/>
              </w:rPr>
            </w:pPr>
            <w:sdt>
              <w:sdtPr>
                <w:rPr>
                  <w:sz w:val="26"/>
                  <w:szCs w:val="26"/>
                  <w:rtl/>
                </w:rPr>
                <w:alias w:val="1184"/>
                <w:tag w:val="1184"/>
                <w:id w:val="-340621022"/>
                <w:text w:multiLine="1"/>
              </w:sdtPr>
              <w:sdtEndPr/>
              <w:sdtContent>
                <w:r w:rsidR="00EA64C0">
                  <w:rPr>
                    <w:rFonts w:ascii="Arial" w:hAnsi="Arial" w:hint="cs"/>
                    <w:b/>
                    <w:bCs/>
                    <w:noProof w:val="0"/>
                    <w:sz w:val="26"/>
                    <w:szCs w:val="26"/>
                    <w:rtl/>
                  </w:rPr>
                  <w:t>ה</w:t>
                </w:r>
                <w:r w:rsidR="008D3BCC">
                  <w:rPr>
                    <w:rFonts w:ascii="Arial" w:hAnsi="Arial"/>
                    <w:b/>
                    <w:bCs/>
                    <w:noProof w:val="0"/>
                    <w:sz w:val="26"/>
                    <w:szCs w:val="26"/>
                    <w:rtl/>
                  </w:rPr>
                  <w:t>משיב</w:t>
                </w:r>
                <w:r w:rsidR="00EA64C0">
                  <w:rPr>
                    <w:rFonts w:ascii="Arial" w:hAnsi="Arial" w:hint="cs"/>
                    <w:b/>
                    <w:bCs/>
                    <w:noProof w:val="0"/>
                    <w:sz w:val="26"/>
                    <w:szCs w:val="26"/>
                    <w:rtl/>
                  </w:rPr>
                  <w:t>ה</w:t>
                </w:r>
              </w:sdtContent>
            </w:sdt>
          </w:p>
        </w:tc>
        <w:tc>
          <w:tcPr>
            <w:tcW w:w="5571" w:type="dxa"/>
          </w:tcPr>
          <w:p w:rsidR="003763AB" w:rsidRDefault="00613365" w:rsidP="00EA64C0">
            <w:pPr>
              <w:suppressLineNumbers/>
              <w:rPr>
                <w:sz w:val="26"/>
                <w:szCs w:val="26"/>
                <w:rtl/>
              </w:rPr>
            </w:pPr>
            <w:sdt>
              <w:sdtPr>
                <w:rPr>
                  <w:sz w:val="26"/>
                  <w:szCs w:val="26"/>
                  <w:rtl/>
                </w:rPr>
                <w:alias w:val="1486"/>
                <w:tag w:val="1486"/>
                <w:id w:val="-309872140"/>
                <w:text w:multiLine="1"/>
              </w:sdtPr>
              <w:sdtEndPr/>
              <w:sdtContent>
                <w:r w:rsidR="008D3BCC">
                  <w:rPr>
                    <w:rFonts w:ascii="Arial" w:hAnsi="Arial"/>
                    <w:b/>
                    <w:bCs/>
                    <w:noProof w:val="0"/>
                    <w:sz w:val="26"/>
                    <w:szCs w:val="26"/>
                    <w:rtl/>
                  </w:rPr>
                  <w:t>היוע</w:t>
                </w:r>
                <w:r w:rsidR="00EA64C0">
                  <w:rPr>
                    <w:rFonts w:ascii="Arial" w:hAnsi="Arial" w:hint="cs"/>
                    <w:b/>
                    <w:bCs/>
                    <w:noProof w:val="0"/>
                    <w:sz w:val="26"/>
                    <w:szCs w:val="26"/>
                    <w:rtl/>
                  </w:rPr>
                  <w:t>צת</w:t>
                </w:r>
                <w:r w:rsidR="008D3BCC">
                  <w:rPr>
                    <w:rFonts w:ascii="Arial" w:hAnsi="Arial"/>
                    <w:b/>
                    <w:bCs/>
                    <w:noProof w:val="0"/>
                    <w:sz w:val="26"/>
                    <w:szCs w:val="26"/>
                    <w:rtl/>
                  </w:rPr>
                  <w:t xml:space="preserve"> המשפטי</w:t>
                </w:r>
                <w:r w:rsidR="00EA64C0">
                  <w:rPr>
                    <w:rFonts w:ascii="Arial" w:hAnsi="Arial" w:hint="cs"/>
                    <w:b/>
                    <w:bCs/>
                    <w:noProof w:val="0"/>
                    <w:sz w:val="26"/>
                    <w:szCs w:val="26"/>
                    <w:rtl/>
                  </w:rPr>
                  <w:t>ת</w:t>
                </w:r>
                <w:r w:rsidR="008D3BCC">
                  <w:rPr>
                    <w:rFonts w:ascii="Arial" w:hAnsi="Arial"/>
                    <w:b/>
                    <w:bCs/>
                    <w:noProof w:val="0"/>
                    <w:sz w:val="26"/>
                    <w:szCs w:val="26"/>
                    <w:rtl/>
                  </w:rPr>
                  <w:t xml:space="preserve"> לממשלה</w:t>
                </w:r>
              </w:sdtContent>
            </w:sdt>
          </w:p>
          <w:p w:rsidR="0094424E" w:rsidRPr="00D61FA2" w:rsidRDefault="001D3441" w:rsidP="001C5B01">
            <w:pPr>
              <w:suppressLineNumbers/>
              <w:rPr>
                <w:b/>
                <w:bCs/>
                <w:noProof w:val="0"/>
                <w:sz w:val="26"/>
                <w:szCs w:val="26"/>
                <w:rtl/>
              </w:rPr>
            </w:pPr>
            <w:r w:rsidRPr="00D61FA2">
              <w:rPr>
                <w:rFonts w:hint="cs"/>
                <w:b/>
                <w:bCs/>
                <w:sz w:val="26"/>
                <w:szCs w:val="26"/>
                <w:rtl/>
              </w:rPr>
              <w:t>ע"י ב"כ עו"ד</w:t>
            </w:r>
            <w:r w:rsidR="00EA64C0" w:rsidRPr="00D61FA2">
              <w:rPr>
                <w:rFonts w:hint="cs"/>
                <w:b/>
                <w:bCs/>
                <w:sz w:val="26"/>
                <w:szCs w:val="26"/>
                <w:rtl/>
              </w:rPr>
              <w:t xml:space="preserve"> אורלי לוי מנצור</w:t>
            </w:r>
          </w:p>
          <w:p w:rsidR="0094424E" w:rsidRPr="00FA4EAF" w:rsidRDefault="0094424E" w:rsidP="001C5B01">
            <w:pPr>
              <w:suppressLineNumbers/>
              <w:rPr>
                <w:b/>
                <w:bCs/>
                <w:noProof w:val="0"/>
                <w:sz w:val="26"/>
                <w:szCs w:val="26"/>
                <w:rtl/>
              </w:rPr>
            </w:pPr>
          </w:p>
        </w:tc>
      </w:tr>
      <w:tr w:rsidR="004C17EE" w:rsidRPr="00FA4EAF" w:rsidTr="00D620FD">
        <w:trPr>
          <w:jc w:val="center"/>
        </w:trPr>
        <w:tc>
          <w:tcPr>
            <w:tcW w:w="8820" w:type="dxa"/>
            <w:gridSpan w:val="3"/>
          </w:tcPr>
          <w:p w:rsidR="003E7C16" w:rsidRDefault="003E7C16">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Pr="00D61FA2" w:rsidRDefault="00EA64C0">
      <w:pPr>
        <w:spacing w:line="360" w:lineRule="auto"/>
        <w:jc w:val="both"/>
        <w:rPr>
          <w:rFonts w:ascii="Arial" w:hAnsi="Arial"/>
          <w:b/>
          <w:bCs/>
          <w:noProof w:val="0"/>
          <w:u w:val="single"/>
          <w:rtl/>
        </w:rPr>
      </w:pPr>
      <w:bookmarkStart w:id="0" w:name="NGCSBookmark"/>
      <w:bookmarkEnd w:id="0"/>
      <w:r w:rsidRPr="00D61FA2">
        <w:rPr>
          <w:rFonts w:ascii="Arial" w:hAnsi="Arial" w:hint="cs"/>
          <w:b/>
          <w:bCs/>
          <w:noProof w:val="0"/>
          <w:u w:val="single"/>
          <w:rtl/>
        </w:rPr>
        <w:t>השופט נפתלי שילה</w:t>
      </w:r>
      <w:r w:rsidRPr="00D61FA2">
        <w:rPr>
          <w:rFonts w:ascii="Arial" w:hAnsi="Arial" w:hint="cs"/>
          <w:b/>
          <w:bCs/>
          <w:noProof w:val="0"/>
          <w:rtl/>
        </w:rPr>
        <w:t>:</w:t>
      </w:r>
    </w:p>
    <w:p w:rsidR="00EA64C0" w:rsidRDefault="00EA64C0">
      <w:pPr>
        <w:spacing w:line="360" w:lineRule="auto"/>
        <w:jc w:val="both"/>
        <w:rPr>
          <w:rFonts w:ascii="Arial" w:hAnsi="Arial"/>
          <w:noProof w:val="0"/>
          <w:rtl/>
        </w:rPr>
      </w:pPr>
    </w:p>
    <w:p w:rsidR="00EA64C0" w:rsidRPr="00D61FA2" w:rsidRDefault="00EA64C0" w:rsidP="006C1261">
      <w:pPr>
        <w:spacing w:line="360" w:lineRule="auto"/>
        <w:jc w:val="both"/>
        <w:rPr>
          <w:rFonts w:ascii="Arial" w:hAnsi="Arial"/>
          <w:b/>
          <w:bCs/>
          <w:noProof w:val="0"/>
          <w:rtl/>
        </w:rPr>
      </w:pPr>
      <w:r w:rsidRPr="00D61FA2">
        <w:rPr>
          <w:rFonts w:ascii="Arial" w:hAnsi="Arial" w:hint="cs"/>
          <w:b/>
          <w:bCs/>
          <w:noProof w:val="0"/>
          <w:rtl/>
        </w:rPr>
        <w:t xml:space="preserve">לפנינו ערעור על פסק על פסק דינו של בית המשפט לענייני משפחה מיום 30.8.23 (כב' השופטת סיגלית אופק </w:t>
      </w:r>
      <w:proofErr w:type="spellStart"/>
      <w:r w:rsidRPr="00D61FA2">
        <w:rPr>
          <w:rFonts w:ascii="Arial" w:hAnsi="Arial" w:hint="cs"/>
          <w:b/>
          <w:bCs/>
          <w:noProof w:val="0"/>
          <w:rtl/>
        </w:rPr>
        <w:t>בתמ"ש</w:t>
      </w:r>
      <w:proofErr w:type="spellEnd"/>
      <w:r w:rsidRPr="00D61FA2">
        <w:rPr>
          <w:rFonts w:ascii="Arial" w:hAnsi="Arial" w:hint="cs"/>
          <w:b/>
          <w:bCs/>
          <w:noProof w:val="0"/>
          <w:rtl/>
        </w:rPr>
        <w:t xml:space="preserve"> 23998-05-21) שדחה את תביעת המערערים להתיר שימוש בזרעו של בנם המנוח, לצורך הפריית אישה ש</w:t>
      </w:r>
      <w:r w:rsidR="00A00933" w:rsidRPr="00D61FA2">
        <w:rPr>
          <w:rFonts w:ascii="Arial" w:hAnsi="Arial" w:hint="cs"/>
          <w:b/>
          <w:bCs/>
          <w:noProof w:val="0"/>
          <w:rtl/>
        </w:rPr>
        <w:t xml:space="preserve">ייבחרו על מנת שתביא </w:t>
      </w:r>
      <w:r w:rsidR="006C1261">
        <w:rPr>
          <w:rFonts w:ascii="Arial" w:hAnsi="Arial" w:hint="cs"/>
          <w:b/>
          <w:bCs/>
          <w:noProof w:val="0"/>
          <w:rtl/>
        </w:rPr>
        <w:t xml:space="preserve">לעולם </w:t>
      </w:r>
      <w:r w:rsidR="00A00933" w:rsidRPr="00D61FA2">
        <w:rPr>
          <w:rFonts w:ascii="Arial" w:hAnsi="Arial" w:hint="cs"/>
          <w:b/>
          <w:bCs/>
          <w:noProof w:val="0"/>
          <w:rtl/>
        </w:rPr>
        <w:t>ילד מזרעו.</w:t>
      </w:r>
    </w:p>
    <w:p w:rsidR="00A00933" w:rsidRDefault="00A00933">
      <w:pPr>
        <w:spacing w:line="360" w:lineRule="auto"/>
        <w:jc w:val="both"/>
        <w:rPr>
          <w:rFonts w:ascii="Arial" w:hAnsi="Arial"/>
          <w:noProof w:val="0"/>
          <w:rtl/>
        </w:rPr>
      </w:pPr>
    </w:p>
    <w:p w:rsidR="00A00933" w:rsidRPr="00D61FA2" w:rsidRDefault="00D61FA2" w:rsidP="00D61FA2">
      <w:pPr>
        <w:spacing w:line="360" w:lineRule="auto"/>
        <w:jc w:val="both"/>
        <w:rPr>
          <w:rFonts w:ascii="Arial" w:hAnsi="Arial"/>
          <w:b/>
          <w:bCs/>
          <w:noProof w:val="0"/>
        </w:rPr>
      </w:pPr>
      <w:r w:rsidRPr="00D61FA2">
        <w:rPr>
          <w:rFonts w:ascii="Arial" w:hAnsi="Arial" w:hint="cs"/>
          <w:b/>
          <w:bCs/>
          <w:noProof w:val="0"/>
          <w:rtl/>
        </w:rPr>
        <w:t>א.</w:t>
      </w:r>
      <w:r w:rsidRPr="00D61FA2">
        <w:rPr>
          <w:rFonts w:ascii="Arial" w:hAnsi="Arial" w:hint="cs"/>
          <w:b/>
          <w:bCs/>
          <w:noProof w:val="0"/>
          <w:rtl/>
        </w:rPr>
        <w:tab/>
      </w:r>
      <w:r w:rsidR="00A00933" w:rsidRPr="00D61FA2">
        <w:rPr>
          <w:rFonts w:ascii="Arial" w:hAnsi="Arial" w:hint="cs"/>
          <w:b/>
          <w:bCs/>
          <w:noProof w:val="0"/>
          <w:rtl/>
        </w:rPr>
        <w:t>רקע עובדתי</w:t>
      </w:r>
    </w:p>
    <w:p w:rsidR="00A00933" w:rsidRDefault="00A00933" w:rsidP="00A00933">
      <w:pPr>
        <w:spacing w:line="360" w:lineRule="auto"/>
        <w:jc w:val="both"/>
        <w:rPr>
          <w:rFonts w:ascii="Arial" w:hAnsi="Arial"/>
          <w:noProof w:val="0"/>
          <w:rtl/>
        </w:rPr>
      </w:pPr>
    </w:p>
    <w:p w:rsidR="00121C51" w:rsidRPr="00D61FA2" w:rsidRDefault="00B61EA9" w:rsidP="00D61FA2">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t>צ' ג'</w:t>
      </w:r>
      <w:r w:rsidR="00D61FA2">
        <w:rPr>
          <w:rFonts w:ascii="Arial" w:hAnsi="Arial" w:hint="cs"/>
          <w:noProof w:val="0"/>
          <w:rtl/>
        </w:rPr>
        <w:t xml:space="preserve"> ז"ל, יליד</w:t>
      </w:r>
      <w:r w:rsidR="00121C51" w:rsidRPr="00D61FA2">
        <w:rPr>
          <w:rFonts w:ascii="Arial" w:hAnsi="Arial" w:hint="cs"/>
          <w:noProof w:val="0"/>
          <w:rtl/>
        </w:rPr>
        <w:t xml:space="preserve"> 20.2.95 (להלן: </w:t>
      </w:r>
      <w:r w:rsidR="00121C51" w:rsidRPr="00D61FA2">
        <w:rPr>
          <w:rFonts w:ascii="Arial" w:hAnsi="Arial" w:hint="cs"/>
          <w:b/>
          <w:bCs/>
          <w:noProof w:val="0"/>
          <w:rtl/>
        </w:rPr>
        <w:t>המנוח</w:t>
      </w:r>
      <w:r w:rsidR="0038475A">
        <w:rPr>
          <w:rFonts w:ascii="Arial" w:hAnsi="Arial" w:hint="cs"/>
          <w:noProof w:val="0"/>
          <w:rtl/>
        </w:rPr>
        <w:t xml:space="preserve"> או </w:t>
      </w:r>
      <w:r>
        <w:rPr>
          <w:rFonts w:ascii="Arial" w:hAnsi="Arial" w:hint="cs"/>
          <w:b/>
          <w:bCs/>
          <w:noProof w:val="0"/>
          <w:rtl/>
        </w:rPr>
        <w:t>צ'</w:t>
      </w:r>
      <w:r w:rsidR="00121C51" w:rsidRPr="00D61FA2">
        <w:rPr>
          <w:rFonts w:ascii="Arial" w:hAnsi="Arial" w:hint="cs"/>
          <w:noProof w:val="0"/>
          <w:rtl/>
        </w:rPr>
        <w:t>) נהרג בתאונת דרכים ביום 20.7.20 כשהוא בן 25 שנים בלבד.</w:t>
      </w:r>
    </w:p>
    <w:p w:rsidR="00121C51" w:rsidRDefault="00121C51" w:rsidP="00121C51">
      <w:pPr>
        <w:spacing w:line="360" w:lineRule="auto"/>
        <w:jc w:val="both"/>
        <w:rPr>
          <w:rFonts w:ascii="Arial" w:hAnsi="Arial"/>
          <w:noProof w:val="0"/>
          <w:rtl/>
        </w:rPr>
      </w:pPr>
    </w:p>
    <w:p w:rsidR="005914A0" w:rsidRDefault="00D61FA2" w:rsidP="00895A36">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המנוח</w:t>
      </w:r>
      <w:r w:rsidR="00121C51" w:rsidRPr="00D61FA2">
        <w:rPr>
          <w:rFonts w:ascii="Arial" w:hAnsi="Arial" w:hint="cs"/>
          <w:noProof w:val="0"/>
          <w:rtl/>
        </w:rPr>
        <w:t xml:space="preserve"> הותיר אחריו את הוריו </w:t>
      </w:r>
      <w:r w:rsidR="00121C51" w:rsidRPr="00D61FA2">
        <w:rPr>
          <w:rFonts w:ascii="Arial" w:hAnsi="Arial"/>
          <w:noProof w:val="0"/>
          <w:rtl/>
        </w:rPr>
        <w:t>–</w:t>
      </w:r>
      <w:r w:rsidR="00E37908">
        <w:rPr>
          <w:rFonts w:ascii="Arial" w:hAnsi="Arial" w:hint="cs"/>
          <w:noProof w:val="0"/>
          <w:rtl/>
        </w:rPr>
        <w:t xml:space="preserve"> המערערים</w:t>
      </w:r>
      <w:r w:rsidR="00121C51" w:rsidRPr="00D61FA2">
        <w:rPr>
          <w:rFonts w:ascii="Arial" w:hAnsi="Arial" w:hint="cs"/>
          <w:noProof w:val="0"/>
          <w:rtl/>
        </w:rPr>
        <w:t xml:space="preserve"> </w:t>
      </w:r>
      <w:r w:rsidR="00895A36">
        <w:rPr>
          <w:rFonts w:ascii="Arial" w:hAnsi="Arial" w:hint="cs"/>
          <w:noProof w:val="0"/>
          <w:rtl/>
        </w:rPr>
        <w:t xml:space="preserve">(להלן גם: </w:t>
      </w:r>
      <w:r w:rsidR="00895A36" w:rsidRPr="00895A36">
        <w:rPr>
          <w:rFonts w:ascii="Arial" w:hAnsi="Arial" w:hint="cs"/>
          <w:b/>
          <w:bCs/>
          <w:noProof w:val="0"/>
          <w:rtl/>
        </w:rPr>
        <w:t>ההורים</w:t>
      </w:r>
      <w:r w:rsidR="00895A36">
        <w:rPr>
          <w:rFonts w:ascii="Arial" w:hAnsi="Arial" w:hint="cs"/>
          <w:noProof w:val="0"/>
          <w:rtl/>
        </w:rPr>
        <w:t xml:space="preserve">) </w:t>
      </w:r>
      <w:r w:rsidR="00121C51" w:rsidRPr="00D61FA2">
        <w:rPr>
          <w:rFonts w:ascii="Arial" w:hAnsi="Arial" w:hint="cs"/>
          <w:noProof w:val="0"/>
          <w:rtl/>
        </w:rPr>
        <w:t>ואחות אחת</w:t>
      </w:r>
      <w:r w:rsidR="002B4DB2">
        <w:rPr>
          <w:rFonts w:ascii="Arial" w:hAnsi="Arial" w:hint="cs"/>
          <w:noProof w:val="0"/>
          <w:rtl/>
        </w:rPr>
        <w:t xml:space="preserve"> מבוגרת ממנו המאובחנת על הספקטרום האוטיסטי</w:t>
      </w:r>
      <w:r w:rsidR="00FE42DC">
        <w:rPr>
          <w:rFonts w:ascii="Arial" w:hAnsi="Arial" w:hint="cs"/>
          <w:noProof w:val="0"/>
          <w:rtl/>
        </w:rPr>
        <w:t xml:space="preserve"> וההורים מונו </w:t>
      </w:r>
      <w:proofErr w:type="spellStart"/>
      <w:r w:rsidR="00FE42DC">
        <w:rPr>
          <w:rFonts w:ascii="Arial" w:hAnsi="Arial" w:hint="cs"/>
          <w:noProof w:val="0"/>
          <w:rtl/>
        </w:rPr>
        <w:t>לאפוטרופסים</w:t>
      </w:r>
      <w:proofErr w:type="spellEnd"/>
      <w:r w:rsidR="00FE42DC">
        <w:rPr>
          <w:rFonts w:ascii="Arial" w:hAnsi="Arial" w:hint="cs"/>
          <w:noProof w:val="0"/>
          <w:rtl/>
        </w:rPr>
        <w:t xml:space="preserve"> עליה</w:t>
      </w:r>
      <w:r w:rsidR="00DB56FD">
        <w:rPr>
          <w:rFonts w:ascii="Arial" w:hAnsi="Arial" w:hint="cs"/>
          <w:noProof w:val="0"/>
          <w:rtl/>
        </w:rPr>
        <w:t>.</w:t>
      </w:r>
    </w:p>
    <w:p w:rsidR="005914A0" w:rsidRDefault="005914A0" w:rsidP="00DB56FD">
      <w:pPr>
        <w:spacing w:line="360" w:lineRule="auto"/>
        <w:jc w:val="both"/>
        <w:rPr>
          <w:rFonts w:ascii="Arial" w:hAnsi="Arial"/>
          <w:noProof w:val="0"/>
          <w:rtl/>
        </w:rPr>
      </w:pPr>
    </w:p>
    <w:p w:rsidR="004C65ED" w:rsidRDefault="005914A0" w:rsidP="00497386">
      <w:pPr>
        <w:spacing w:line="360" w:lineRule="auto"/>
        <w:jc w:val="both"/>
        <w:rPr>
          <w:rFonts w:ascii="Arial" w:hAnsi="Arial"/>
          <w:noProof w:val="0"/>
          <w:rtl/>
        </w:rPr>
      </w:pPr>
      <w:r>
        <w:rPr>
          <w:rFonts w:ascii="Arial" w:hAnsi="Arial" w:hint="cs"/>
          <w:noProof w:val="0"/>
          <w:rtl/>
        </w:rPr>
        <w:t>3.</w:t>
      </w:r>
      <w:r>
        <w:rPr>
          <w:rFonts w:ascii="Arial" w:hAnsi="Arial"/>
          <w:noProof w:val="0"/>
          <w:rtl/>
        </w:rPr>
        <w:tab/>
      </w:r>
      <w:r>
        <w:rPr>
          <w:rFonts w:ascii="Arial" w:hAnsi="Arial" w:hint="cs"/>
          <w:noProof w:val="0"/>
          <w:rtl/>
        </w:rPr>
        <w:t xml:space="preserve">המנוח לא </w:t>
      </w:r>
      <w:r w:rsidR="004C65ED">
        <w:rPr>
          <w:rFonts w:ascii="Arial" w:hAnsi="Arial" w:hint="cs"/>
          <w:noProof w:val="0"/>
          <w:rtl/>
        </w:rPr>
        <w:t>היה נשוי בחייו</w:t>
      </w:r>
      <w:r w:rsidR="00497386">
        <w:rPr>
          <w:rFonts w:ascii="Arial" w:hAnsi="Arial" w:hint="cs"/>
          <w:noProof w:val="0"/>
          <w:rtl/>
        </w:rPr>
        <w:t>,</w:t>
      </w:r>
      <w:r w:rsidR="004C65ED">
        <w:rPr>
          <w:rFonts w:ascii="Arial" w:hAnsi="Arial" w:hint="cs"/>
          <w:noProof w:val="0"/>
          <w:rtl/>
        </w:rPr>
        <w:t xml:space="preserve"> </w:t>
      </w:r>
      <w:r w:rsidR="00497386">
        <w:rPr>
          <w:rFonts w:ascii="Arial" w:hAnsi="Arial" w:hint="cs"/>
          <w:noProof w:val="0"/>
          <w:rtl/>
        </w:rPr>
        <w:t xml:space="preserve">הוא </w:t>
      </w:r>
      <w:r w:rsidR="004C65ED">
        <w:rPr>
          <w:rFonts w:ascii="Arial" w:hAnsi="Arial" w:hint="cs"/>
          <w:noProof w:val="0"/>
          <w:rtl/>
        </w:rPr>
        <w:t xml:space="preserve">לא הותיר אחריו במועד פטירתו בת זוג ולא </w:t>
      </w:r>
      <w:r w:rsidR="00FE42DC">
        <w:rPr>
          <w:rFonts w:ascii="Arial" w:hAnsi="Arial" w:hint="cs"/>
          <w:noProof w:val="0"/>
          <w:rtl/>
        </w:rPr>
        <w:t xml:space="preserve">היו לו </w:t>
      </w:r>
      <w:r w:rsidR="004C65ED">
        <w:rPr>
          <w:rFonts w:ascii="Arial" w:hAnsi="Arial" w:hint="cs"/>
          <w:noProof w:val="0"/>
          <w:rtl/>
        </w:rPr>
        <w:t xml:space="preserve">ילדים. </w:t>
      </w:r>
    </w:p>
    <w:p w:rsidR="004C65ED" w:rsidRDefault="004C65ED" w:rsidP="004C65ED">
      <w:pPr>
        <w:spacing w:line="360" w:lineRule="auto"/>
        <w:jc w:val="both"/>
        <w:rPr>
          <w:rFonts w:ascii="Arial" w:hAnsi="Arial"/>
          <w:noProof w:val="0"/>
          <w:rtl/>
        </w:rPr>
      </w:pPr>
    </w:p>
    <w:p w:rsidR="00E37908" w:rsidRDefault="004C65ED" w:rsidP="004C65ED">
      <w:pPr>
        <w:spacing w:line="360" w:lineRule="auto"/>
        <w:jc w:val="both"/>
        <w:rPr>
          <w:rFonts w:ascii="Arial" w:hAnsi="Arial"/>
          <w:noProof w:val="0"/>
          <w:rtl/>
        </w:rPr>
      </w:pPr>
      <w:r>
        <w:rPr>
          <w:rFonts w:ascii="Arial" w:hAnsi="Arial" w:hint="cs"/>
          <w:noProof w:val="0"/>
          <w:rtl/>
        </w:rPr>
        <w:t>4.</w:t>
      </w:r>
      <w:r>
        <w:rPr>
          <w:rFonts w:ascii="Arial" w:hAnsi="Arial"/>
          <w:noProof w:val="0"/>
          <w:rtl/>
        </w:rPr>
        <w:tab/>
      </w:r>
      <w:r w:rsidR="00E37908">
        <w:rPr>
          <w:rFonts w:ascii="Arial" w:hAnsi="Arial" w:hint="cs"/>
          <w:noProof w:val="0"/>
          <w:rtl/>
        </w:rPr>
        <w:t>לאחר פטירתו</w:t>
      </w:r>
      <w:r>
        <w:rPr>
          <w:rFonts w:ascii="Arial" w:hAnsi="Arial" w:hint="cs"/>
          <w:noProof w:val="0"/>
          <w:rtl/>
        </w:rPr>
        <w:t xml:space="preserve"> </w:t>
      </w:r>
      <w:r w:rsidR="00E37908">
        <w:rPr>
          <w:rFonts w:ascii="Arial" w:hAnsi="Arial" w:hint="cs"/>
          <w:noProof w:val="0"/>
          <w:rtl/>
        </w:rPr>
        <w:t>ו</w:t>
      </w:r>
      <w:r>
        <w:rPr>
          <w:rFonts w:ascii="Arial" w:hAnsi="Arial" w:hint="cs"/>
          <w:noProof w:val="0"/>
          <w:rtl/>
        </w:rPr>
        <w:t xml:space="preserve">לבקשת הוריו, נשאב </w:t>
      </w:r>
      <w:r w:rsidR="00E37908">
        <w:rPr>
          <w:rFonts w:ascii="Arial" w:hAnsi="Arial" w:hint="cs"/>
          <w:noProof w:val="0"/>
          <w:rtl/>
        </w:rPr>
        <w:t xml:space="preserve">זרעו של המנוח ונשמר בבית החולים אסף הרופא. </w:t>
      </w:r>
    </w:p>
    <w:p w:rsidR="00E37908" w:rsidRDefault="00E37908" w:rsidP="004C65ED">
      <w:pPr>
        <w:spacing w:line="360" w:lineRule="auto"/>
        <w:jc w:val="both"/>
        <w:rPr>
          <w:rFonts w:ascii="Arial" w:hAnsi="Arial"/>
          <w:noProof w:val="0"/>
          <w:rtl/>
        </w:rPr>
      </w:pPr>
    </w:p>
    <w:p w:rsidR="00CE3257" w:rsidRDefault="00E37908" w:rsidP="00403199">
      <w:pPr>
        <w:spacing w:line="360" w:lineRule="auto"/>
        <w:ind w:left="720" w:hanging="720"/>
        <w:jc w:val="both"/>
        <w:rPr>
          <w:rFonts w:ascii="Arial" w:hAnsi="Arial"/>
          <w:noProof w:val="0"/>
          <w:rtl/>
        </w:rPr>
      </w:pPr>
      <w:r>
        <w:rPr>
          <w:rFonts w:ascii="Arial" w:hAnsi="Arial" w:hint="cs"/>
          <w:noProof w:val="0"/>
          <w:rtl/>
        </w:rPr>
        <w:t>5.</w:t>
      </w:r>
      <w:r>
        <w:rPr>
          <w:rFonts w:ascii="Arial" w:hAnsi="Arial"/>
          <w:noProof w:val="0"/>
          <w:rtl/>
        </w:rPr>
        <w:tab/>
      </w:r>
      <w:r>
        <w:rPr>
          <w:rFonts w:ascii="Arial" w:hAnsi="Arial" w:hint="cs"/>
          <w:noProof w:val="0"/>
          <w:rtl/>
        </w:rPr>
        <w:t>ביום 11.5.21 הגישו המערערים תביעה</w:t>
      </w:r>
      <w:r w:rsidR="00332177">
        <w:rPr>
          <w:rFonts w:ascii="Arial" w:hAnsi="Arial" w:hint="cs"/>
          <w:noProof w:val="0"/>
          <w:rtl/>
        </w:rPr>
        <w:t xml:space="preserve"> במסגרתה עתרו </w:t>
      </w:r>
      <w:r w:rsidR="00FE42DC">
        <w:rPr>
          <w:rFonts w:ascii="Arial" w:hAnsi="Arial" w:hint="cs"/>
          <w:noProof w:val="0"/>
          <w:rtl/>
        </w:rPr>
        <w:t>ש</w:t>
      </w:r>
      <w:r w:rsidR="00332177">
        <w:rPr>
          <w:rFonts w:ascii="Arial" w:hAnsi="Arial" w:hint="cs"/>
          <w:noProof w:val="0"/>
          <w:rtl/>
        </w:rPr>
        <w:t xml:space="preserve">ביהמ"ש יאפשר להם לעשות שימוש בזרעו של המנוח לצורך הפריית </w:t>
      </w:r>
      <w:r w:rsidR="00CE3257">
        <w:rPr>
          <w:rFonts w:ascii="Arial" w:hAnsi="Arial" w:hint="cs"/>
          <w:noProof w:val="0"/>
          <w:rtl/>
        </w:rPr>
        <w:t xml:space="preserve">ביצית של </w:t>
      </w:r>
      <w:r w:rsidR="00332177">
        <w:rPr>
          <w:rFonts w:ascii="Arial" w:hAnsi="Arial" w:hint="cs"/>
          <w:noProof w:val="0"/>
          <w:rtl/>
        </w:rPr>
        <w:t xml:space="preserve">אם מיועדת </w:t>
      </w:r>
      <w:r w:rsidR="00CE3257">
        <w:rPr>
          <w:rFonts w:ascii="Arial" w:hAnsi="Arial" w:hint="cs"/>
          <w:noProof w:val="0"/>
          <w:rtl/>
        </w:rPr>
        <w:t xml:space="preserve">אותה יבחרו </w:t>
      </w:r>
      <w:r w:rsidR="00FE42DC">
        <w:rPr>
          <w:rFonts w:ascii="Arial" w:hAnsi="Arial" w:hint="cs"/>
          <w:noProof w:val="0"/>
          <w:rtl/>
        </w:rPr>
        <w:t>ו</w:t>
      </w:r>
      <w:r w:rsidR="00CE3257">
        <w:rPr>
          <w:rFonts w:ascii="Arial" w:hAnsi="Arial" w:hint="cs"/>
          <w:noProof w:val="0"/>
          <w:rtl/>
        </w:rPr>
        <w:t xml:space="preserve">אשר </w:t>
      </w:r>
      <w:r w:rsidR="00332177">
        <w:rPr>
          <w:rFonts w:ascii="Arial" w:hAnsi="Arial" w:hint="cs"/>
          <w:noProof w:val="0"/>
          <w:rtl/>
        </w:rPr>
        <w:t>תגדל את ה</w:t>
      </w:r>
      <w:r w:rsidR="00CE3257">
        <w:rPr>
          <w:rFonts w:ascii="Arial" w:hAnsi="Arial" w:hint="cs"/>
          <w:noProof w:val="0"/>
          <w:rtl/>
        </w:rPr>
        <w:t xml:space="preserve">ילד והם ישמשו </w:t>
      </w:r>
      <w:r w:rsidR="00FE42DC">
        <w:rPr>
          <w:rFonts w:ascii="Arial" w:hAnsi="Arial" w:hint="cs"/>
          <w:noProof w:val="0"/>
          <w:rtl/>
        </w:rPr>
        <w:t xml:space="preserve">לו </w:t>
      </w:r>
      <w:r w:rsidR="00CE3257">
        <w:rPr>
          <w:rFonts w:ascii="Arial" w:hAnsi="Arial" w:hint="cs"/>
          <w:noProof w:val="0"/>
          <w:rtl/>
        </w:rPr>
        <w:t xml:space="preserve">סבים. </w:t>
      </w:r>
      <w:r w:rsidR="00332177">
        <w:rPr>
          <w:rFonts w:ascii="Arial" w:hAnsi="Arial" w:hint="cs"/>
          <w:noProof w:val="0"/>
          <w:rtl/>
        </w:rPr>
        <w:t xml:space="preserve"> </w:t>
      </w:r>
    </w:p>
    <w:p w:rsidR="00CE3257" w:rsidRDefault="00CE3257" w:rsidP="00CE3257">
      <w:pPr>
        <w:spacing w:line="360" w:lineRule="auto"/>
        <w:ind w:left="720" w:hanging="720"/>
        <w:jc w:val="both"/>
        <w:rPr>
          <w:rFonts w:ascii="Arial" w:hAnsi="Arial"/>
          <w:noProof w:val="0"/>
          <w:rtl/>
        </w:rPr>
      </w:pPr>
    </w:p>
    <w:p w:rsidR="00302713" w:rsidRDefault="00CE3257" w:rsidP="00403199">
      <w:pPr>
        <w:spacing w:line="360" w:lineRule="auto"/>
        <w:ind w:left="720" w:hanging="720"/>
        <w:jc w:val="both"/>
        <w:rPr>
          <w:rFonts w:ascii="Arial" w:hAnsi="Arial"/>
          <w:noProof w:val="0"/>
          <w:rtl/>
        </w:rPr>
      </w:pPr>
      <w:r>
        <w:rPr>
          <w:rFonts w:ascii="Arial" w:hAnsi="Arial" w:hint="cs"/>
          <w:noProof w:val="0"/>
          <w:rtl/>
        </w:rPr>
        <w:t>6.</w:t>
      </w:r>
      <w:r>
        <w:rPr>
          <w:rFonts w:ascii="Arial" w:hAnsi="Arial"/>
          <w:noProof w:val="0"/>
          <w:rtl/>
        </w:rPr>
        <w:tab/>
      </w:r>
      <w:r>
        <w:rPr>
          <w:rFonts w:ascii="Arial" w:hAnsi="Arial" w:hint="cs"/>
          <w:noProof w:val="0"/>
          <w:rtl/>
        </w:rPr>
        <w:t>המשיבה התנגדה לבקש</w:t>
      </w:r>
      <w:r w:rsidR="00FE42DC">
        <w:rPr>
          <w:rFonts w:ascii="Arial" w:hAnsi="Arial" w:hint="cs"/>
          <w:noProof w:val="0"/>
          <w:rtl/>
        </w:rPr>
        <w:t>ה</w:t>
      </w:r>
      <w:r>
        <w:rPr>
          <w:rFonts w:ascii="Arial" w:hAnsi="Arial" w:hint="cs"/>
          <w:noProof w:val="0"/>
          <w:rtl/>
        </w:rPr>
        <w:t xml:space="preserve"> וטענה </w:t>
      </w:r>
      <w:r w:rsidR="00FE42DC">
        <w:rPr>
          <w:rFonts w:ascii="Arial" w:hAnsi="Arial" w:hint="cs"/>
          <w:noProof w:val="0"/>
          <w:rtl/>
        </w:rPr>
        <w:t>ש</w:t>
      </w:r>
      <w:r>
        <w:rPr>
          <w:rFonts w:ascii="Arial" w:hAnsi="Arial" w:hint="cs"/>
          <w:noProof w:val="0"/>
          <w:rtl/>
        </w:rPr>
        <w:t xml:space="preserve">לא הובאה ראיה ברורה או הוראה מפורשת של המנוח המעידה על רצונו המפורש </w:t>
      </w:r>
      <w:r w:rsidR="00FE42DC">
        <w:rPr>
          <w:rFonts w:ascii="Arial" w:hAnsi="Arial" w:hint="cs"/>
          <w:noProof w:val="0"/>
          <w:rtl/>
        </w:rPr>
        <w:t>ש</w:t>
      </w:r>
      <w:r w:rsidR="00302713">
        <w:rPr>
          <w:rFonts w:ascii="Arial" w:hAnsi="Arial" w:hint="cs"/>
          <w:noProof w:val="0"/>
          <w:rtl/>
        </w:rPr>
        <w:t>יעשה שימוש בזרעו לאחר מותו</w:t>
      </w:r>
      <w:r w:rsidR="00FE42DC">
        <w:rPr>
          <w:rFonts w:ascii="Arial" w:hAnsi="Arial" w:hint="cs"/>
          <w:noProof w:val="0"/>
          <w:rtl/>
        </w:rPr>
        <w:t>.</w:t>
      </w:r>
      <w:r w:rsidR="00302713">
        <w:rPr>
          <w:rFonts w:ascii="Arial" w:hAnsi="Arial" w:hint="cs"/>
          <w:noProof w:val="0"/>
          <w:rtl/>
        </w:rPr>
        <w:t xml:space="preserve"> </w:t>
      </w:r>
      <w:r w:rsidR="00FE42DC">
        <w:rPr>
          <w:rFonts w:ascii="Arial" w:hAnsi="Arial" w:hint="cs"/>
          <w:noProof w:val="0"/>
          <w:rtl/>
        </w:rPr>
        <w:t>לטענתה, ב</w:t>
      </w:r>
      <w:r>
        <w:rPr>
          <w:rFonts w:ascii="Arial" w:hAnsi="Arial" w:hint="cs"/>
          <w:noProof w:val="0"/>
          <w:rtl/>
        </w:rPr>
        <w:t xml:space="preserve">תצהירי קרוביו </w:t>
      </w:r>
      <w:r w:rsidR="00FE42DC">
        <w:rPr>
          <w:rFonts w:ascii="Arial" w:hAnsi="Arial" w:hint="cs"/>
          <w:noProof w:val="0"/>
          <w:rtl/>
        </w:rPr>
        <w:t xml:space="preserve">וחברים שהעידו על </w:t>
      </w:r>
      <w:r>
        <w:rPr>
          <w:rFonts w:ascii="Arial" w:hAnsi="Arial" w:hint="cs"/>
          <w:noProof w:val="0"/>
          <w:rtl/>
        </w:rPr>
        <w:t xml:space="preserve">דברים שלכאורה נאמרו על ידי המנוח </w:t>
      </w:r>
      <w:r w:rsidR="00302713">
        <w:rPr>
          <w:rFonts w:ascii="Arial" w:hAnsi="Arial" w:hint="cs"/>
          <w:noProof w:val="0"/>
          <w:rtl/>
        </w:rPr>
        <w:t>בעל פה</w:t>
      </w:r>
      <w:r w:rsidR="00403199">
        <w:rPr>
          <w:rFonts w:ascii="Arial" w:hAnsi="Arial" w:hint="cs"/>
          <w:noProof w:val="0"/>
          <w:rtl/>
        </w:rPr>
        <w:t>,</w:t>
      </w:r>
      <w:r w:rsidR="00302713">
        <w:rPr>
          <w:rFonts w:ascii="Arial" w:hAnsi="Arial" w:hint="cs"/>
          <w:noProof w:val="0"/>
          <w:rtl/>
        </w:rPr>
        <w:t xml:space="preserve"> </w:t>
      </w:r>
      <w:r w:rsidR="00FE42DC">
        <w:rPr>
          <w:rFonts w:ascii="Arial" w:hAnsi="Arial" w:hint="cs"/>
          <w:noProof w:val="0"/>
          <w:rtl/>
        </w:rPr>
        <w:t xml:space="preserve">לא ניתן לראות </w:t>
      </w:r>
      <w:r w:rsidR="00302713">
        <w:rPr>
          <w:rFonts w:ascii="Arial" w:hAnsi="Arial" w:hint="cs"/>
          <w:noProof w:val="0"/>
          <w:rtl/>
        </w:rPr>
        <w:t xml:space="preserve"> אינדיקציה מספיקה לרצונו המשוער</w:t>
      </w:r>
      <w:r w:rsidR="00FE42DC">
        <w:rPr>
          <w:rFonts w:ascii="Arial" w:hAnsi="Arial" w:hint="cs"/>
          <w:noProof w:val="0"/>
          <w:rtl/>
        </w:rPr>
        <w:t xml:space="preserve"> של המנוח להביא ילדים לעו</w:t>
      </w:r>
      <w:r w:rsidR="00652838">
        <w:rPr>
          <w:rFonts w:ascii="Arial" w:hAnsi="Arial" w:hint="cs"/>
          <w:noProof w:val="0"/>
          <w:rtl/>
        </w:rPr>
        <w:t>לם מזרעו לאחר מותו מאישה שלא הכיר</w:t>
      </w:r>
      <w:r w:rsidR="00302713">
        <w:rPr>
          <w:rFonts w:ascii="Arial" w:hAnsi="Arial" w:hint="cs"/>
          <w:noProof w:val="0"/>
          <w:rtl/>
        </w:rPr>
        <w:t>.</w:t>
      </w:r>
    </w:p>
    <w:p w:rsidR="00652838" w:rsidRDefault="00652838" w:rsidP="00FE42DC">
      <w:pPr>
        <w:spacing w:line="360" w:lineRule="auto"/>
        <w:ind w:left="720" w:hanging="720"/>
        <w:jc w:val="both"/>
        <w:rPr>
          <w:rFonts w:ascii="Arial" w:hAnsi="Arial"/>
          <w:noProof w:val="0"/>
          <w:rtl/>
        </w:rPr>
      </w:pPr>
    </w:p>
    <w:p w:rsidR="009D2AC5" w:rsidRDefault="00652838" w:rsidP="00652838">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 xml:space="preserve">המשיבה וויתרה על חקירת המערערים ושלושה מצהירים מטעמם והיא חקרה שלושה מצהירים בלבד. </w:t>
      </w:r>
    </w:p>
    <w:p w:rsidR="009D2AC5" w:rsidRDefault="009D2AC5" w:rsidP="00652838">
      <w:pPr>
        <w:spacing w:line="360" w:lineRule="auto"/>
        <w:ind w:left="720" w:hanging="720"/>
        <w:jc w:val="both"/>
        <w:rPr>
          <w:rFonts w:ascii="Arial" w:hAnsi="Arial"/>
          <w:noProof w:val="0"/>
          <w:rtl/>
        </w:rPr>
      </w:pPr>
    </w:p>
    <w:p w:rsidR="00302713" w:rsidRDefault="009D2AC5" w:rsidP="00652838">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r>
      <w:r w:rsidR="00302713">
        <w:rPr>
          <w:rFonts w:ascii="Arial" w:hAnsi="Arial" w:hint="cs"/>
          <w:noProof w:val="0"/>
          <w:rtl/>
        </w:rPr>
        <w:t xml:space="preserve">ביום 30.8.23 דחה ביהמ"ש קמא את תביעת ההורים וקבע </w:t>
      </w:r>
      <w:r w:rsidR="00652838">
        <w:rPr>
          <w:rFonts w:ascii="Arial" w:hAnsi="Arial" w:hint="cs"/>
          <w:noProof w:val="0"/>
          <w:rtl/>
        </w:rPr>
        <w:t>ש</w:t>
      </w:r>
      <w:r w:rsidR="00302713">
        <w:rPr>
          <w:rFonts w:ascii="Arial" w:hAnsi="Arial" w:hint="cs"/>
          <w:noProof w:val="0"/>
          <w:rtl/>
        </w:rPr>
        <w:t xml:space="preserve">לא הוכח מה היה רצונו של המנוח באשר לזרעו לאחר מותו (להלן: </w:t>
      </w:r>
      <w:r w:rsidR="00302713">
        <w:rPr>
          <w:rFonts w:ascii="Arial" w:hAnsi="Arial" w:hint="cs"/>
          <w:b/>
          <w:bCs/>
          <w:noProof w:val="0"/>
          <w:rtl/>
        </w:rPr>
        <w:t>פסק הדין</w:t>
      </w:r>
      <w:r w:rsidR="00302713">
        <w:rPr>
          <w:rFonts w:ascii="Arial" w:hAnsi="Arial" w:hint="cs"/>
          <w:noProof w:val="0"/>
          <w:rtl/>
        </w:rPr>
        <w:t>).</w:t>
      </w:r>
    </w:p>
    <w:p w:rsidR="00302713" w:rsidRDefault="00302713" w:rsidP="00302713">
      <w:pPr>
        <w:spacing w:line="360" w:lineRule="auto"/>
        <w:ind w:left="720" w:hanging="720"/>
        <w:jc w:val="both"/>
        <w:rPr>
          <w:rFonts w:ascii="Arial" w:hAnsi="Arial"/>
          <w:noProof w:val="0"/>
          <w:rtl/>
        </w:rPr>
      </w:pPr>
    </w:p>
    <w:p w:rsidR="00A00933" w:rsidRPr="00D61FA2" w:rsidRDefault="009D2AC5" w:rsidP="00302713">
      <w:pPr>
        <w:spacing w:line="360" w:lineRule="auto"/>
        <w:ind w:left="720" w:hanging="720"/>
        <w:jc w:val="both"/>
        <w:rPr>
          <w:rFonts w:ascii="Arial" w:hAnsi="Arial"/>
          <w:noProof w:val="0"/>
          <w:rtl/>
        </w:rPr>
      </w:pPr>
      <w:r>
        <w:rPr>
          <w:rFonts w:ascii="Arial" w:hAnsi="Arial" w:hint="cs"/>
          <w:noProof w:val="0"/>
          <w:rtl/>
        </w:rPr>
        <w:t>9</w:t>
      </w:r>
      <w:r w:rsidR="00302713">
        <w:rPr>
          <w:rFonts w:ascii="Arial" w:hAnsi="Arial" w:hint="cs"/>
          <w:noProof w:val="0"/>
          <w:rtl/>
        </w:rPr>
        <w:t>.</w:t>
      </w:r>
      <w:r w:rsidR="00302713">
        <w:rPr>
          <w:rFonts w:ascii="Arial" w:hAnsi="Arial"/>
          <w:noProof w:val="0"/>
          <w:rtl/>
        </w:rPr>
        <w:tab/>
      </w:r>
      <w:r w:rsidR="00302713">
        <w:rPr>
          <w:rFonts w:ascii="Arial" w:hAnsi="Arial" w:hint="cs"/>
          <w:noProof w:val="0"/>
          <w:rtl/>
        </w:rPr>
        <w:t xml:space="preserve">המערערים לא השלימו עם פסק הדין והגישו את הערעור שלפנינו.  </w:t>
      </w:r>
      <w:r w:rsidR="00CE3257">
        <w:rPr>
          <w:rFonts w:ascii="Arial" w:hAnsi="Arial" w:hint="cs"/>
          <w:noProof w:val="0"/>
          <w:rtl/>
        </w:rPr>
        <w:t xml:space="preserve">    </w:t>
      </w:r>
      <w:r w:rsidR="00332177">
        <w:rPr>
          <w:rFonts w:ascii="Arial" w:hAnsi="Arial" w:hint="cs"/>
          <w:noProof w:val="0"/>
          <w:rtl/>
        </w:rPr>
        <w:t xml:space="preserve"> </w:t>
      </w:r>
      <w:r w:rsidR="00E37908">
        <w:rPr>
          <w:rFonts w:ascii="Arial" w:hAnsi="Arial" w:hint="cs"/>
          <w:noProof w:val="0"/>
          <w:rtl/>
        </w:rPr>
        <w:t xml:space="preserve">  </w:t>
      </w:r>
      <w:r w:rsidR="004C65ED">
        <w:rPr>
          <w:rFonts w:ascii="Arial" w:hAnsi="Arial" w:hint="cs"/>
          <w:noProof w:val="0"/>
          <w:rtl/>
        </w:rPr>
        <w:t xml:space="preserve"> </w:t>
      </w:r>
      <w:r w:rsidR="005914A0">
        <w:rPr>
          <w:rFonts w:ascii="Arial" w:hAnsi="Arial" w:hint="cs"/>
          <w:noProof w:val="0"/>
          <w:rtl/>
        </w:rPr>
        <w:t xml:space="preserve"> </w:t>
      </w:r>
      <w:r w:rsidR="00DB56FD">
        <w:rPr>
          <w:rFonts w:ascii="Arial" w:hAnsi="Arial" w:hint="cs"/>
          <w:noProof w:val="0"/>
          <w:rtl/>
        </w:rPr>
        <w:t xml:space="preserve">  </w:t>
      </w:r>
      <w:r w:rsidR="00D61FA2">
        <w:rPr>
          <w:rFonts w:ascii="Arial" w:hAnsi="Arial" w:hint="cs"/>
          <w:noProof w:val="0"/>
          <w:rtl/>
        </w:rPr>
        <w:t xml:space="preserve"> </w:t>
      </w:r>
      <w:r w:rsidR="00121C51" w:rsidRPr="00D61FA2">
        <w:rPr>
          <w:rFonts w:ascii="Arial" w:hAnsi="Arial" w:hint="cs"/>
          <w:noProof w:val="0"/>
          <w:rtl/>
        </w:rPr>
        <w:t xml:space="preserve">  </w:t>
      </w:r>
    </w:p>
    <w:p w:rsidR="00694556" w:rsidRDefault="00694556">
      <w:pPr>
        <w:spacing w:line="360" w:lineRule="auto"/>
        <w:jc w:val="both"/>
        <w:rPr>
          <w:rFonts w:ascii="Arial" w:hAnsi="Arial"/>
          <w:noProof w:val="0"/>
          <w:rtl/>
        </w:rPr>
      </w:pPr>
    </w:p>
    <w:p w:rsidR="00694556" w:rsidRDefault="00302713">
      <w:pPr>
        <w:spacing w:line="360" w:lineRule="auto"/>
        <w:jc w:val="both"/>
        <w:rPr>
          <w:rFonts w:ascii="Arial" w:hAnsi="Arial"/>
          <w:noProof w:val="0"/>
          <w:rtl/>
        </w:rPr>
      </w:pPr>
      <w:r>
        <w:rPr>
          <w:rFonts w:ascii="Arial" w:hAnsi="Arial" w:hint="cs"/>
          <w:b/>
          <w:bCs/>
          <w:noProof w:val="0"/>
          <w:rtl/>
        </w:rPr>
        <w:t>ב.</w:t>
      </w:r>
      <w:r>
        <w:rPr>
          <w:rFonts w:ascii="Arial" w:hAnsi="Arial" w:hint="cs"/>
          <w:b/>
          <w:bCs/>
          <w:noProof w:val="0"/>
          <w:rtl/>
        </w:rPr>
        <w:tab/>
        <w:t>תמצית פסק הדין</w:t>
      </w:r>
    </w:p>
    <w:p w:rsidR="00302713" w:rsidRDefault="00302713">
      <w:pPr>
        <w:spacing w:line="360" w:lineRule="auto"/>
        <w:jc w:val="both"/>
        <w:rPr>
          <w:rFonts w:ascii="Arial" w:hAnsi="Arial"/>
          <w:noProof w:val="0"/>
          <w:rtl/>
        </w:rPr>
      </w:pPr>
    </w:p>
    <w:p w:rsidR="00395617" w:rsidRDefault="00302713" w:rsidP="00242789">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9D2AC5">
        <w:rPr>
          <w:rFonts w:ascii="Arial" w:hAnsi="Arial" w:hint="cs"/>
          <w:noProof w:val="0"/>
          <w:rtl/>
        </w:rPr>
        <w:t>על פי הפ</w:t>
      </w:r>
      <w:r w:rsidR="00230DDF">
        <w:rPr>
          <w:rFonts w:ascii="Arial" w:hAnsi="Arial" w:hint="cs"/>
          <w:noProof w:val="0"/>
          <w:rtl/>
        </w:rPr>
        <w:t>סי</w:t>
      </w:r>
      <w:r w:rsidR="009D2AC5">
        <w:rPr>
          <w:rFonts w:ascii="Arial" w:hAnsi="Arial" w:hint="cs"/>
          <w:noProof w:val="0"/>
          <w:rtl/>
        </w:rPr>
        <w:t>קה, הנטל להוכיח שהמנוח רצה שייוולדו לו ילדים לאחר מותו, מוטל על המערערים ועליהם להביא "</w:t>
      </w:r>
      <w:r w:rsidR="009D2AC5" w:rsidRPr="00403199">
        <w:rPr>
          <w:rFonts w:ascii="Arial" w:hAnsi="Arial" w:hint="cs"/>
          <w:b/>
          <w:bCs/>
          <w:noProof w:val="0"/>
          <w:rtl/>
        </w:rPr>
        <w:t>אינדיקציות ברורות וחד משמעיות</w:t>
      </w:r>
      <w:r w:rsidR="009D2AC5">
        <w:rPr>
          <w:rFonts w:ascii="Arial" w:hAnsi="Arial" w:hint="cs"/>
          <w:noProof w:val="0"/>
          <w:rtl/>
        </w:rPr>
        <w:t>". לא די ברצון משוער הנעדר ביסוס ראייתי קונקרטי</w:t>
      </w:r>
      <w:r w:rsidR="00230DDF">
        <w:rPr>
          <w:rFonts w:ascii="Arial" w:hAnsi="Arial" w:hint="cs"/>
          <w:noProof w:val="0"/>
          <w:rtl/>
        </w:rPr>
        <w:t xml:space="preserve"> </w:t>
      </w:r>
      <w:r w:rsidR="00242789">
        <w:rPr>
          <w:rFonts w:ascii="Arial" w:hAnsi="Arial" w:hint="cs"/>
          <w:noProof w:val="0"/>
          <w:rtl/>
        </w:rPr>
        <w:t>ו</w:t>
      </w:r>
      <w:r w:rsidR="00230DDF">
        <w:rPr>
          <w:rFonts w:ascii="Arial" w:hAnsi="Arial" w:hint="cs"/>
          <w:noProof w:val="0"/>
          <w:rtl/>
        </w:rPr>
        <w:t xml:space="preserve">המערערים לא עמדו בנטל </w:t>
      </w:r>
      <w:r w:rsidR="00FC6098">
        <w:rPr>
          <w:rFonts w:ascii="Arial" w:hAnsi="Arial" w:hint="cs"/>
          <w:noProof w:val="0"/>
          <w:rtl/>
        </w:rPr>
        <w:t>המוטל עליהם</w:t>
      </w:r>
      <w:r w:rsidR="00230DDF">
        <w:rPr>
          <w:rFonts w:ascii="Arial" w:hAnsi="Arial" w:hint="cs"/>
          <w:noProof w:val="0"/>
          <w:rtl/>
        </w:rPr>
        <w:t>.</w:t>
      </w:r>
    </w:p>
    <w:p w:rsidR="00395617" w:rsidRDefault="00395617" w:rsidP="00395617">
      <w:pPr>
        <w:spacing w:line="360" w:lineRule="auto"/>
        <w:ind w:left="720" w:hanging="720"/>
        <w:jc w:val="both"/>
        <w:rPr>
          <w:rFonts w:ascii="Arial" w:hAnsi="Arial"/>
          <w:noProof w:val="0"/>
          <w:rtl/>
        </w:rPr>
      </w:pPr>
    </w:p>
    <w:p w:rsidR="00230DDF" w:rsidRDefault="00395617" w:rsidP="00242789">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Pr>
          <w:rFonts w:ascii="Arial" w:hAnsi="Arial" w:hint="cs"/>
          <w:noProof w:val="0"/>
          <w:rtl/>
        </w:rPr>
        <w:t>המשיבה נמנעה מלחקור את המערערים וכן שלושה עדי</w:t>
      </w:r>
      <w:r w:rsidR="00242789">
        <w:rPr>
          <w:rFonts w:ascii="Arial" w:hAnsi="Arial" w:hint="cs"/>
          <w:noProof w:val="0"/>
          <w:rtl/>
        </w:rPr>
        <w:t>ם</w:t>
      </w:r>
      <w:r>
        <w:rPr>
          <w:rFonts w:ascii="Arial" w:hAnsi="Arial" w:hint="cs"/>
          <w:noProof w:val="0"/>
          <w:rtl/>
        </w:rPr>
        <w:t xml:space="preserve"> נוספים מטעמם שהגישו תצהירים. </w:t>
      </w:r>
      <w:r w:rsidR="00230DDF">
        <w:rPr>
          <w:rFonts w:ascii="Arial" w:hAnsi="Arial" w:hint="cs"/>
          <w:noProof w:val="0"/>
          <w:rtl/>
        </w:rPr>
        <w:t xml:space="preserve">בדרך כלל ויתור על חקירה נגדית של עד מעיד על כך שבעל הדין אינו חולק על גרסתו. במקרה דנן, גרסת המערערים לעניין רצון המנוח בהמשכיות גם לאחר מות המנוח נשענת על עדויות אחרות </w:t>
      </w:r>
      <w:r w:rsidR="003A1590">
        <w:rPr>
          <w:rFonts w:ascii="Arial" w:hAnsi="Arial" w:hint="cs"/>
          <w:noProof w:val="0"/>
          <w:rtl/>
        </w:rPr>
        <w:t xml:space="preserve">ולא על ידיעה אישית שלהם </w:t>
      </w:r>
      <w:r w:rsidR="00230DDF">
        <w:rPr>
          <w:rFonts w:ascii="Arial" w:hAnsi="Arial" w:hint="cs"/>
          <w:noProof w:val="0"/>
          <w:rtl/>
        </w:rPr>
        <w:t xml:space="preserve">ולכן ממילא לא הייתה תועלת בחקירת </w:t>
      </w:r>
      <w:r>
        <w:rPr>
          <w:rFonts w:ascii="Arial" w:hAnsi="Arial" w:hint="cs"/>
          <w:noProof w:val="0"/>
          <w:rtl/>
        </w:rPr>
        <w:t xml:space="preserve">המערערים </w:t>
      </w:r>
      <w:r w:rsidR="00230DDF">
        <w:rPr>
          <w:rFonts w:ascii="Arial" w:hAnsi="Arial" w:hint="cs"/>
          <w:noProof w:val="0"/>
          <w:rtl/>
        </w:rPr>
        <w:t>ולא ניתן לזקוף את העדר חקירתם לחובת המשיבה.</w:t>
      </w:r>
    </w:p>
    <w:p w:rsidR="00230DDF" w:rsidRDefault="00230DDF" w:rsidP="00230DDF">
      <w:pPr>
        <w:spacing w:line="360" w:lineRule="auto"/>
        <w:ind w:left="720" w:hanging="720"/>
        <w:jc w:val="both"/>
        <w:rPr>
          <w:rFonts w:ascii="Arial" w:hAnsi="Arial"/>
          <w:noProof w:val="0"/>
          <w:rtl/>
        </w:rPr>
      </w:pPr>
    </w:p>
    <w:p w:rsidR="00895A36" w:rsidRDefault="00230DDF" w:rsidP="00EA4EA9">
      <w:pPr>
        <w:spacing w:line="360" w:lineRule="auto"/>
        <w:ind w:left="720" w:hanging="720"/>
        <w:jc w:val="both"/>
        <w:rPr>
          <w:rFonts w:ascii="Arial" w:hAnsi="Arial"/>
          <w:noProof w:val="0"/>
          <w:rtl/>
        </w:rPr>
      </w:pPr>
      <w:r>
        <w:rPr>
          <w:rFonts w:ascii="Arial" w:hAnsi="Arial" w:hint="cs"/>
          <w:noProof w:val="0"/>
          <w:rtl/>
        </w:rPr>
        <w:t>3</w:t>
      </w:r>
      <w:r w:rsidR="003A1590">
        <w:rPr>
          <w:rFonts w:ascii="Arial" w:hAnsi="Arial" w:hint="cs"/>
          <w:noProof w:val="0"/>
          <w:rtl/>
        </w:rPr>
        <w:t>.</w:t>
      </w:r>
      <w:r w:rsidR="003A1590">
        <w:rPr>
          <w:rFonts w:ascii="Arial" w:hAnsi="Arial"/>
          <w:noProof w:val="0"/>
          <w:rtl/>
        </w:rPr>
        <w:tab/>
      </w:r>
      <w:r w:rsidR="003A1590">
        <w:rPr>
          <w:rFonts w:ascii="Arial" w:hAnsi="Arial" w:hint="cs"/>
          <w:noProof w:val="0"/>
          <w:rtl/>
        </w:rPr>
        <w:t>ג</w:t>
      </w:r>
      <w:r w:rsidR="00895A36">
        <w:rPr>
          <w:rFonts w:ascii="Arial" w:hAnsi="Arial" w:hint="cs"/>
          <w:noProof w:val="0"/>
          <w:rtl/>
        </w:rPr>
        <w:t xml:space="preserve">רסת ההורים לפיה המנוח הביע רצון להורות וכן רצון כללי להמשכיות לא נסתרה. </w:t>
      </w:r>
      <w:r w:rsidR="0012612C">
        <w:rPr>
          <w:rFonts w:ascii="Arial" w:hAnsi="Arial" w:hint="cs"/>
          <w:noProof w:val="0"/>
          <w:rtl/>
        </w:rPr>
        <w:t>ברם, יש לבחון האם הוכח שרצונו היה כי ייעשה שימוש בזרעו לאחר מותו</w:t>
      </w:r>
      <w:r w:rsidR="00EA4EA9">
        <w:rPr>
          <w:rFonts w:ascii="Arial" w:hAnsi="Arial" w:hint="cs"/>
          <w:noProof w:val="0"/>
          <w:rtl/>
        </w:rPr>
        <w:t>.</w:t>
      </w:r>
    </w:p>
    <w:p w:rsidR="0012612C" w:rsidRDefault="0012612C" w:rsidP="0012612C">
      <w:pPr>
        <w:spacing w:line="360" w:lineRule="auto"/>
        <w:ind w:left="720" w:hanging="720"/>
        <w:jc w:val="both"/>
        <w:rPr>
          <w:rFonts w:ascii="Arial" w:hAnsi="Arial"/>
          <w:noProof w:val="0"/>
          <w:rtl/>
        </w:rPr>
      </w:pPr>
    </w:p>
    <w:p w:rsidR="00413A83" w:rsidRDefault="00B61EA9" w:rsidP="00B61EA9">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הגב' נ'</w:t>
      </w:r>
      <w:r w:rsidR="0012612C">
        <w:rPr>
          <w:rFonts w:ascii="Arial" w:hAnsi="Arial" w:hint="cs"/>
          <w:noProof w:val="0"/>
          <w:rtl/>
        </w:rPr>
        <w:t xml:space="preserve"> (להלן: </w:t>
      </w:r>
      <w:r w:rsidR="0012612C" w:rsidRPr="00242789">
        <w:rPr>
          <w:rFonts w:ascii="Arial" w:hAnsi="Arial" w:hint="cs"/>
          <w:b/>
          <w:bCs/>
          <w:noProof w:val="0"/>
          <w:rtl/>
        </w:rPr>
        <w:t>נ</w:t>
      </w:r>
      <w:r>
        <w:rPr>
          <w:rFonts w:ascii="Arial" w:hAnsi="Arial" w:hint="cs"/>
          <w:b/>
          <w:bCs/>
          <w:noProof w:val="0"/>
          <w:rtl/>
        </w:rPr>
        <w:t>'</w:t>
      </w:r>
      <w:r w:rsidR="0012612C">
        <w:rPr>
          <w:rFonts w:ascii="Arial" w:hAnsi="Arial" w:hint="cs"/>
          <w:noProof w:val="0"/>
          <w:rtl/>
        </w:rPr>
        <w:t>) שהיא חברה של המערערת</w:t>
      </w:r>
      <w:r w:rsidR="00E3155E">
        <w:rPr>
          <w:rFonts w:ascii="Arial" w:hAnsi="Arial" w:hint="cs"/>
          <w:noProof w:val="0"/>
          <w:rtl/>
        </w:rPr>
        <w:t>,</w:t>
      </w:r>
      <w:r w:rsidR="0012612C">
        <w:rPr>
          <w:rFonts w:ascii="Arial" w:hAnsi="Arial" w:hint="cs"/>
          <w:noProof w:val="0"/>
          <w:rtl/>
        </w:rPr>
        <w:t xml:space="preserve"> הצהירה </w:t>
      </w:r>
      <w:r w:rsidR="00242789">
        <w:rPr>
          <w:rFonts w:ascii="Arial" w:hAnsi="Arial" w:hint="cs"/>
          <w:noProof w:val="0"/>
          <w:rtl/>
        </w:rPr>
        <w:t>ש</w:t>
      </w:r>
      <w:r w:rsidR="0012612C">
        <w:rPr>
          <w:rFonts w:ascii="Arial" w:hAnsi="Arial" w:hint="cs"/>
          <w:noProof w:val="0"/>
          <w:rtl/>
        </w:rPr>
        <w:t xml:space="preserve">המנוח </w:t>
      </w:r>
      <w:r w:rsidR="00242789">
        <w:rPr>
          <w:rFonts w:ascii="Arial" w:hAnsi="Arial" w:hint="cs"/>
          <w:noProof w:val="0"/>
          <w:rtl/>
        </w:rPr>
        <w:t xml:space="preserve">היה </w:t>
      </w:r>
      <w:r w:rsidR="0012612C">
        <w:rPr>
          <w:rFonts w:ascii="Arial" w:hAnsi="Arial" w:hint="cs"/>
          <w:noProof w:val="0"/>
          <w:rtl/>
        </w:rPr>
        <w:t>מוכן לעשות הכול עבור משפחתו ועבור הבאת צאצאים</w:t>
      </w:r>
      <w:r w:rsidR="00A53331">
        <w:rPr>
          <w:rFonts w:ascii="Arial" w:hAnsi="Arial" w:hint="cs"/>
          <w:noProof w:val="0"/>
          <w:rtl/>
        </w:rPr>
        <w:t xml:space="preserve"> להמשך משפחתו. הוא ידע שזה חלום הוריו ו</w:t>
      </w:r>
      <w:r w:rsidR="00EA4EA9">
        <w:rPr>
          <w:rFonts w:ascii="Arial" w:hAnsi="Arial" w:hint="cs"/>
          <w:noProof w:val="0"/>
          <w:rtl/>
        </w:rPr>
        <w:t>ש</w:t>
      </w:r>
      <w:r w:rsidR="00A53331">
        <w:rPr>
          <w:rFonts w:ascii="Arial" w:hAnsi="Arial" w:hint="cs"/>
          <w:noProof w:val="0"/>
          <w:rtl/>
        </w:rPr>
        <w:t xml:space="preserve">הוא יעשה הכול על מנת להגשים אותו. מר </w:t>
      </w:r>
      <w:r>
        <w:rPr>
          <w:rFonts w:ascii="Arial" w:hAnsi="Arial" w:hint="cs"/>
          <w:noProof w:val="0"/>
          <w:rtl/>
        </w:rPr>
        <w:t>א'</w:t>
      </w:r>
      <w:r w:rsidR="00A53331">
        <w:rPr>
          <w:rFonts w:ascii="Arial" w:hAnsi="Arial" w:hint="cs"/>
          <w:noProof w:val="0"/>
          <w:rtl/>
        </w:rPr>
        <w:t xml:space="preserve"> </w:t>
      </w:r>
      <w:r w:rsidR="004B5F33">
        <w:rPr>
          <w:rFonts w:ascii="Arial" w:hAnsi="Arial" w:hint="cs"/>
          <w:noProof w:val="0"/>
          <w:rtl/>
        </w:rPr>
        <w:t xml:space="preserve">(להלן: </w:t>
      </w:r>
      <w:r w:rsidR="004B5F33" w:rsidRPr="00242789">
        <w:rPr>
          <w:rFonts w:ascii="Arial" w:hAnsi="Arial" w:hint="cs"/>
          <w:b/>
          <w:bCs/>
          <w:noProof w:val="0"/>
          <w:rtl/>
        </w:rPr>
        <w:t>א</w:t>
      </w:r>
      <w:r>
        <w:rPr>
          <w:rFonts w:ascii="Arial" w:hAnsi="Arial" w:hint="cs"/>
          <w:b/>
          <w:bCs/>
          <w:noProof w:val="0"/>
          <w:rtl/>
        </w:rPr>
        <w:t>'</w:t>
      </w:r>
      <w:r w:rsidR="004B5F33">
        <w:rPr>
          <w:rFonts w:ascii="Arial" w:hAnsi="Arial" w:hint="cs"/>
          <w:noProof w:val="0"/>
          <w:rtl/>
        </w:rPr>
        <w:t xml:space="preserve">) </w:t>
      </w:r>
      <w:r w:rsidR="00A53331">
        <w:rPr>
          <w:rFonts w:ascii="Arial" w:hAnsi="Arial" w:hint="cs"/>
          <w:noProof w:val="0"/>
          <w:rtl/>
        </w:rPr>
        <w:t xml:space="preserve">שהוא בן דוד של המנוח </w:t>
      </w:r>
      <w:r w:rsidR="004000A0">
        <w:rPr>
          <w:rFonts w:ascii="Arial" w:hAnsi="Arial" w:hint="cs"/>
          <w:noProof w:val="0"/>
          <w:rtl/>
        </w:rPr>
        <w:t>הצהיר</w:t>
      </w:r>
      <w:r w:rsidR="00A53331">
        <w:rPr>
          <w:rFonts w:ascii="Arial" w:hAnsi="Arial" w:hint="cs"/>
          <w:noProof w:val="0"/>
          <w:rtl/>
        </w:rPr>
        <w:t xml:space="preserve"> </w:t>
      </w:r>
      <w:r w:rsidR="004000A0">
        <w:rPr>
          <w:rFonts w:ascii="Arial" w:hAnsi="Arial" w:hint="cs"/>
          <w:noProof w:val="0"/>
          <w:rtl/>
        </w:rPr>
        <w:t>שהמנוח ראה חשיבות רבה בהמשכיו</w:t>
      </w:r>
      <w:r w:rsidR="00242789">
        <w:rPr>
          <w:rFonts w:ascii="Arial" w:hAnsi="Arial" w:hint="cs"/>
          <w:noProof w:val="0"/>
          <w:rtl/>
        </w:rPr>
        <w:t>ת</w:t>
      </w:r>
      <w:r w:rsidR="004000A0">
        <w:rPr>
          <w:rFonts w:ascii="Arial" w:hAnsi="Arial" w:hint="cs"/>
          <w:noProof w:val="0"/>
          <w:rtl/>
        </w:rPr>
        <w:t xml:space="preserve"> של משפחתו. </w:t>
      </w:r>
      <w:r w:rsidR="00A53331">
        <w:rPr>
          <w:rFonts w:ascii="Arial" w:hAnsi="Arial" w:hint="cs"/>
          <w:noProof w:val="0"/>
          <w:rtl/>
        </w:rPr>
        <w:t xml:space="preserve">מר </w:t>
      </w:r>
      <w:r>
        <w:rPr>
          <w:rFonts w:ascii="Arial" w:hAnsi="Arial" w:hint="cs"/>
          <w:noProof w:val="0"/>
          <w:rtl/>
        </w:rPr>
        <w:t>ק'</w:t>
      </w:r>
      <w:r w:rsidR="00A53331">
        <w:rPr>
          <w:rFonts w:ascii="Arial" w:hAnsi="Arial" w:hint="cs"/>
          <w:noProof w:val="0"/>
          <w:rtl/>
        </w:rPr>
        <w:t xml:space="preserve"> (להלן: </w:t>
      </w:r>
      <w:r w:rsidR="00A53331" w:rsidRPr="00242789">
        <w:rPr>
          <w:rFonts w:ascii="Arial" w:hAnsi="Arial" w:hint="cs"/>
          <w:b/>
          <w:bCs/>
          <w:noProof w:val="0"/>
          <w:rtl/>
        </w:rPr>
        <w:t>ק</w:t>
      </w:r>
      <w:r>
        <w:rPr>
          <w:rFonts w:ascii="Arial" w:hAnsi="Arial" w:hint="cs"/>
          <w:b/>
          <w:bCs/>
          <w:noProof w:val="0"/>
          <w:rtl/>
        </w:rPr>
        <w:t>'</w:t>
      </w:r>
      <w:r w:rsidR="00A53331">
        <w:rPr>
          <w:rFonts w:ascii="Arial" w:hAnsi="Arial" w:hint="cs"/>
          <w:noProof w:val="0"/>
          <w:rtl/>
        </w:rPr>
        <w:t xml:space="preserve">) שהיה חבר של המנוח מאז ילדותם </w:t>
      </w:r>
      <w:r w:rsidR="004000A0">
        <w:rPr>
          <w:rFonts w:ascii="Arial" w:hAnsi="Arial" w:hint="cs"/>
          <w:noProof w:val="0"/>
          <w:rtl/>
        </w:rPr>
        <w:t>הצהיר שהמנוח הרגיש "</w:t>
      </w:r>
      <w:r w:rsidR="004000A0" w:rsidRPr="00242789">
        <w:rPr>
          <w:rFonts w:ascii="Arial" w:hAnsi="Arial" w:hint="cs"/>
          <w:b/>
          <w:bCs/>
          <w:noProof w:val="0"/>
          <w:rtl/>
        </w:rPr>
        <w:t>אחריות כבדה להמשיך את השושלת של משפחתו וכי רק הוא יכול לעשות זאת</w:t>
      </w:r>
      <w:r w:rsidR="004000A0">
        <w:rPr>
          <w:rFonts w:ascii="Arial" w:hAnsi="Arial" w:hint="cs"/>
          <w:noProof w:val="0"/>
          <w:rtl/>
        </w:rPr>
        <w:t xml:space="preserve">". לכל היותר ניתן למצוא בעדויות הנ"ל הערכה או השערה מה עשוי המנוח לרצות ביחס להולדת ילדים אחרי מותו. כל </w:t>
      </w:r>
      <w:r w:rsidR="000148C2">
        <w:rPr>
          <w:rFonts w:ascii="Arial" w:hAnsi="Arial" w:hint="cs"/>
          <w:noProof w:val="0"/>
          <w:rtl/>
        </w:rPr>
        <w:t>העדים העידו על אהבת המנוח ליל</w:t>
      </w:r>
      <w:r w:rsidR="00F44845">
        <w:rPr>
          <w:rFonts w:ascii="Arial" w:hAnsi="Arial" w:hint="cs"/>
          <w:noProof w:val="0"/>
          <w:rtl/>
        </w:rPr>
        <w:t>ד</w:t>
      </w:r>
      <w:r w:rsidR="000148C2">
        <w:rPr>
          <w:rFonts w:ascii="Arial" w:hAnsi="Arial" w:hint="cs"/>
          <w:noProof w:val="0"/>
          <w:rtl/>
        </w:rPr>
        <w:t xml:space="preserve">ים ועל </w:t>
      </w:r>
      <w:r w:rsidR="00285F76">
        <w:rPr>
          <w:rFonts w:ascii="Arial" w:hAnsi="Arial" w:hint="cs"/>
          <w:noProof w:val="0"/>
          <w:rtl/>
        </w:rPr>
        <w:t xml:space="preserve">אמירותיו בדבר רצונו </w:t>
      </w:r>
      <w:r w:rsidR="00F44845">
        <w:rPr>
          <w:rFonts w:ascii="Arial" w:hAnsi="Arial" w:hint="cs"/>
          <w:noProof w:val="0"/>
          <w:rtl/>
        </w:rPr>
        <w:t>בהולדת ילדים</w:t>
      </w:r>
      <w:r w:rsidR="00242789">
        <w:rPr>
          <w:rFonts w:ascii="Arial" w:hAnsi="Arial" w:hint="cs"/>
          <w:noProof w:val="0"/>
          <w:rtl/>
        </w:rPr>
        <w:t>.</w:t>
      </w:r>
      <w:r w:rsidR="00014603">
        <w:rPr>
          <w:rFonts w:ascii="Arial" w:hAnsi="Arial" w:hint="cs"/>
          <w:noProof w:val="0"/>
          <w:rtl/>
        </w:rPr>
        <w:t xml:space="preserve"> </w:t>
      </w:r>
      <w:r w:rsidR="004000A0">
        <w:rPr>
          <w:rFonts w:ascii="Arial" w:hAnsi="Arial" w:hint="cs"/>
          <w:noProof w:val="0"/>
          <w:rtl/>
        </w:rPr>
        <w:t>ואולם</w:t>
      </w:r>
      <w:r w:rsidR="00014603">
        <w:rPr>
          <w:rFonts w:ascii="Arial" w:hAnsi="Arial" w:hint="cs"/>
          <w:noProof w:val="0"/>
          <w:rtl/>
        </w:rPr>
        <w:t>, אין הדבר מעיד כי רצה בילדים מזרעו לאחר מותו</w:t>
      </w:r>
      <w:r w:rsidR="004B5F33">
        <w:rPr>
          <w:rFonts w:ascii="Arial" w:hAnsi="Arial" w:hint="cs"/>
          <w:noProof w:val="0"/>
          <w:rtl/>
        </w:rPr>
        <w:t xml:space="preserve"> "</w:t>
      </w:r>
      <w:r w:rsidR="004B5F33" w:rsidRPr="00242789">
        <w:rPr>
          <w:rFonts w:ascii="Arial" w:hAnsi="Arial" w:hint="cs"/>
          <w:b/>
          <w:bCs/>
          <w:noProof w:val="0"/>
          <w:rtl/>
        </w:rPr>
        <w:t>והאמירות מהוות לא יותר מה</w:t>
      </w:r>
      <w:r w:rsidR="00B13498">
        <w:rPr>
          <w:rFonts w:ascii="Arial" w:hAnsi="Arial" w:hint="cs"/>
          <w:b/>
          <w:bCs/>
          <w:noProof w:val="0"/>
          <w:rtl/>
        </w:rPr>
        <w:t>שערות באשר לרצון המנוח ולכן אינן</w:t>
      </w:r>
      <w:r w:rsidR="004B5F33" w:rsidRPr="00242789">
        <w:rPr>
          <w:rFonts w:ascii="Arial" w:hAnsi="Arial" w:hint="cs"/>
          <w:b/>
          <w:bCs/>
          <w:noProof w:val="0"/>
          <w:rtl/>
        </w:rPr>
        <w:t xml:space="preserve"> יכולות לסייע בהוכחת רצונו המשוער</w:t>
      </w:r>
      <w:r w:rsidR="004B5F33">
        <w:rPr>
          <w:rFonts w:ascii="Arial" w:hAnsi="Arial" w:hint="cs"/>
          <w:noProof w:val="0"/>
          <w:rtl/>
        </w:rPr>
        <w:t xml:space="preserve">". </w:t>
      </w:r>
      <w:r w:rsidR="00014603">
        <w:rPr>
          <w:rFonts w:ascii="Arial" w:hAnsi="Arial" w:hint="cs"/>
          <w:noProof w:val="0"/>
          <w:rtl/>
        </w:rPr>
        <w:t xml:space="preserve"> </w:t>
      </w:r>
    </w:p>
    <w:p w:rsidR="00014603" w:rsidRDefault="00014603" w:rsidP="00014603">
      <w:pPr>
        <w:spacing w:line="360" w:lineRule="auto"/>
        <w:ind w:left="720" w:hanging="720"/>
        <w:jc w:val="both"/>
        <w:rPr>
          <w:rFonts w:ascii="Arial" w:hAnsi="Arial"/>
          <w:noProof w:val="0"/>
          <w:rtl/>
        </w:rPr>
      </w:pPr>
    </w:p>
    <w:p w:rsidR="005B521C" w:rsidRPr="00365538" w:rsidRDefault="008B776A" w:rsidP="00B61EA9">
      <w:pPr>
        <w:spacing w:line="360" w:lineRule="auto"/>
        <w:ind w:left="720" w:hanging="720"/>
        <w:jc w:val="both"/>
        <w:rPr>
          <w:rFonts w:ascii="Arial" w:hAnsi="Arial"/>
          <w:b/>
          <w:bCs/>
          <w:noProof w:val="0"/>
          <w:rtl/>
        </w:rPr>
      </w:pPr>
      <w:r>
        <w:rPr>
          <w:rFonts w:ascii="Arial" w:hAnsi="Arial" w:hint="cs"/>
          <w:noProof w:val="0"/>
          <w:rtl/>
        </w:rPr>
        <w:t>5</w:t>
      </w:r>
      <w:r w:rsidR="00014603">
        <w:rPr>
          <w:rFonts w:ascii="Arial" w:hAnsi="Arial" w:hint="cs"/>
          <w:noProof w:val="0"/>
          <w:rtl/>
        </w:rPr>
        <w:t>.</w:t>
      </w:r>
      <w:r w:rsidR="00014603">
        <w:rPr>
          <w:rFonts w:ascii="Arial" w:hAnsi="Arial" w:hint="cs"/>
          <w:noProof w:val="0"/>
          <w:rtl/>
        </w:rPr>
        <w:tab/>
      </w:r>
      <w:r w:rsidR="00B61EA9">
        <w:rPr>
          <w:rFonts w:ascii="Arial" w:hAnsi="Arial" w:hint="cs"/>
          <w:noProof w:val="0"/>
          <w:rtl/>
        </w:rPr>
        <w:t>נ'</w:t>
      </w:r>
      <w:r w:rsidR="004B5F33">
        <w:rPr>
          <w:rFonts w:ascii="Arial" w:hAnsi="Arial" w:hint="cs"/>
          <w:noProof w:val="0"/>
          <w:rtl/>
        </w:rPr>
        <w:t xml:space="preserve"> </w:t>
      </w:r>
      <w:r w:rsidR="00D84C75">
        <w:rPr>
          <w:rFonts w:ascii="Arial" w:hAnsi="Arial" w:hint="cs"/>
          <w:noProof w:val="0"/>
          <w:rtl/>
        </w:rPr>
        <w:t>העידה שהמנוח אמר לה ש"</w:t>
      </w:r>
      <w:r w:rsidR="00D84C75" w:rsidRPr="00365538">
        <w:rPr>
          <w:rFonts w:ascii="Arial" w:hAnsi="Arial" w:hint="cs"/>
          <w:b/>
          <w:bCs/>
          <w:noProof w:val="0"/>
          <w:rtl/>
        </w:rPr>
        <w:t>בכל מקרה אם ח"ו יקרה משהו הוא סומך על ההורים שלו שידעו מה לעשות</w:t>
      </w:r>
      <w:r w:rsidR="00D84C75">
        <w:rPr>
          <w:rFonts w:ascii="Arial" w:hAnsi="Arial" w:hint="cs"/>
          <w:noProof w:val="0"/>
          <w:rtl/>
        </w:rPr>
        <w:t>". לדבריה, הדברים נאמרו לאחר שהמערער היה מעורב בתאונה</w:t>
      </w:r>
      <w:r w:rsidR="00237E32">
        <w:rPr>
          <w:rFonts w:ascii="Arial" w:hAnsi="Arial" w:hint="cs"/>
          <w:noProof w:val="0"/>
          <w:rtl/>
        </w:rPr>
        <w:t>. מחקירתה עולה שאמירה זו הושמעה בשיחה שעסקה בסיכון הטמון ברכיבה ספורטיבית על אופנועים ולא בהקשר של רצונו בהמשכיות לאחר מותו. "</w:t>
      </w:r>
      <w:r w:rsidR="00237E32" w:rsidRPr="00365538">
        <w:rPr>
          <w:rFonts w:ascii="Arial" w:hAnsi="Arial" w:hint="cs"/>
          <w:b/>
          <w:bCs/>
          <w:noProof w:val="0"/>
          <w:rtl/>
        </w:rPr>
        <w:t>עצם האמירה לכאורה אינו מתיישב עם העדויות שהובאו לפיהן מצטיירת דמותו של המנוח כאדם אופטימי, אשר העיסוק ברכיבה ספורטיבית מקצועית על אופנועים, חרף סיכונים הטמונים</w:t>
      </w:r>
      <w:r w:rsidR="00365538">
        <w:rPr>
          <w:rFonts w:ascii="Arial" w:hAnsi="Arial" w:hint="cs"/>
          <w:b/>
          <w:bCs/>
          <w:noProof w:val="0"/>
          <w:rtl/>
        </w:rPr>
        <w:t>,</w:t>
      </w:r>
      <w:r w:rsidR="00237E32" w:rsidRPr="00365538">
        <w:rPr>
          <w:rFonts w:ascii="Arial" w:hAnsi="Arial" w:hint="cs"/>
          <w:b/>
          <w:bCs/>
          <w:noProof w:val="0"/>
          <w:rtl/>
        </w:rPr>
        <w:t xml:space="preserve"> לא עורר אצלו חששות לחייו ושלמות גופו</w:t>
      </w:r>
      <w:r w:rsidR="00237E32">
        <w:rPr>
          <w:rFonts w:ascii="Arial" w:hAnsi="Arial" w:hint="cs"/>
          <w:noProof w:val="0"/>
          <w:rtl/>
        </w:rPr>
        <w:t xml:space="preserve">". למרות </w:t>
      </w:r>
      <w:r w:rsidR="00B61EA9">
        <w:rPr>
          <w:rFonts w:ascii="Arial" w:hAnsi="Arial" w:hint="cs"/>
          <w:noProof w:val="0"/>
          <w:rtl/>
        </w:rPr>
        <w:t>שנ'</w:t>
      </w:r>
      <w:r w:rsidR="00237E32">
        <w:rPr>
          <w:rFonts w:ascii="Arial" w:hAnsi="Arial" w:hint="cs"/>
          <w:noProof w:val="0"/>
          <w:rtl/>
        </w:rPr>
        <w:t xml:space="preserve"> העידה שהיא נותרה המומה מתשובת המנוח "</w:t>
      </w:r>
      <w:r w:rsidR="00237E32" w:rsidRPr="00365538">
        <w:rPr>
          <w:rFonts w:ascii="Arial" w:hAnsi="Arial" w:hint="cs"/>
          <w:b/>
          <w:bCs/>
          <w:noProof w:val="0"/>
          <w:rtl/>
        </w:rPr>
        <w:t>באופן תמוה, התדהמה לא הניעה את הגב' נ</w:t>
      </w:r>
      <w:r w:rsidR="00B61EA9">
        <w:rPr>
          <w:rFonts w:ascii="Arial" w:hAnsi="Arial" w:hint="cs"/>
          <w:b/>
          <w:bCs/>
          <w:noProof w:val="0"/>
          <w:rtl/>
        </w:rPr>
        <w:t>'</w:t>
      </w:r>
      <w:r w:rsidR="00237E32" w:rsidRPr="00365538">
        <w:rPr>
          <w:rFonts w:ascii="Arial" w:hAnsi="Arial" w:hint="cs"/>
          <w:b/>
          <w:bCs/>
          <w:noProof w:val="0"/>
          <w:rtl/>
        </w:rPr>
        <w:t xml:space="preserve"> לחקור ולדרוש אודות כוונתו של המנוח, וגם לא ליידע את המבקשת בעניין זה על א</w:t>
      </w:r>
      <w:r w:rsidR="005B521C" w:rsidRPr="00365538">
        <w:rPr>
          <w:rFonts w:ascii="Arial" w:hAnsi="Arial" w:hint="cs"/>
          <w:b/>
          <w:bCs/>
          <w:noProof w:val="0"/>
          <w:rtl/>
        </w:rPr>
        <w:t>ף שהיא עבורה אחות, חברות הכי טובות</w:t>
      </w:r>
      <w:r w:rsidR="005B521C" w:rsidRPr="00B13498">
        <w:rPr>
          <w:rFonts w:ascii="Arial" w:hAnsi="Arial" w:hint="cs"/>
          <w:noProof w:val="0"/>
          <w:rtl/>
        </w:rPr>
        <w:t>".</w:t>
      </w:r>
    </w:p>
    <w:p w:rsidR="005B521C" w:rsidRDefault="005B521C" w:rsidP="004B5F33">
      <w:pPr>
        <w:spacing w:line="360" w:lineRule="auto"/>
        <w:ind w:left="720" w:hanging="720"/>
        <w:jc w:val="both"/>
        <w:rPr>
          <w:rFonts w:ascii="Arial" w:hAnsi="Arial"/>
          <w:noProof w:val="0"/>
          <w:rtl/>
        </w:rPr>
      </w:pPr>
    </w:p>
    <w:p w:rsidR="005B521C" w:rsidRDefault="008B776A" w:rsidP="00EA4EA9">
      <w:pPr>
        <w:spacing w:line="360" w:lineRule="auto"/>
        <w:ind w:left="720" w:hanging="720"/>
        <w:jc w:val="both"/>
        <w:rPr>
          <w:rFonts w:ascii="Arial" w:hAnsi="Arial"/>
          <w:noProof w:val="0"/>
          <w:rtl/>
        </w:rPr>
      </w:pPr>
      <w:r>
        <w:rPr>
          <w:rFonts w:ascii="Arial" w:hAnsi="Arial" w:hint="cs"/>
          <w:noProof w:val="0"/>
          <w:rtl/>
        </w:rPr>
        <w:t>6</w:t>
      </w:r>
      <w:r w:rsidR="005B521C">
        <w:rPr>
          <w:rFonts w:ascii="Arial" w:hAnsi="Arial" w:hint="cs"/>
          <w:noProof w:val="0"/>
          <w:rtl/>
        </w:rPr>
        <w:t>.</w:t>
      </w:r>
      <w:r w:rsidR="005B521C">
        <w:rPr>
          <w:rFonts w:ascii="Arial" w:hAnsi="Arial"/>
          <w:noProof w:val="0"/>
          <w:rtl/>
        </w:rPr>
        <w:tab/>
      </w:r>
      <w:r w:rsidR="00B61EA9">
        <w:rPr>
          <w:rFonts w:ascii="Arial" w:hAnsi="Arial" w:hint="cs"/>
          <w:noProof w:val="0"/>
          <w:rtl/>
        </w:rPr>
        <w:t>נ'</w:t>
      </w:r>
      <w:r w:rsidR="005B521C">
        <w:rPr>
          <w:rFonts w:ascii="Arial" w:hAnsi="Arial" w:hint="cs"/>
          <w:noProof w:val="0"/>
          <w:rtl/>
        </w:rPr>
        <w:t xml:space="preserve"> אישרה שהמנוח לא אמר לה דבר מעבר למילים שהוא "</w:t>
      </w:r>
      <w:r w:rsidR="005B521C" w:rsidRPr="00365538">
        <w:rPr>
          <w:rFonts w:ascii="Arial" w:hAnsi="Arial" w:hint="cs"/>
          <w:b/>
          <w:bCs/>
          <w:noProof w:val="0"/>
          <w:rtl/>
        </w:rPr>
        <w:t>סומך על ההורים שלו שידעו מה לעשות</w:t>
      </w:r>
      <w:r w:rsidR="005B521C">
        <w:rPr>
          <w:rFonts w:ascii="Arial" w:hAnsi="Arial" w:hint="cs"/>
          <w:noProof w:val="0"/>
          <w:rtl/>
        </w:rPr>
        <w:t>" ולכן "</w:t>
      </w:r>
      <w:r w:rsidR="005B521C" w:rsidRPr="00365538">
        <w:rPr>
          <w:rFonts w:ascii="Arial" w:hAnsi="Arial" w:hint="cs"/>
          <w:b/>
          <w:bCs/>
          <w:noProof w:val="0"/>
          <w:rtl/>
        </w:rPr>
        <w:t xml:space="preserve">לאור התשתית הראייתית הנ"ל, לא סביר שהמנוח כלל לא העלה בדעתו את מותו וכתוצאה מכך את האפשרות של שימוש בזרעו, בנוסף, אין דרך לדעת שהמנוח התכוון לכך ואם כן </w:t>
      </w:r>
      <w:r w:rsidR="005B521C" w:rsidRPr="00365538">
        <w:rPr>
          <w:rFonts w:ascii="Arial" w:hAnsi="Arial"/>
          <w:b/>
          <w:bCs/>
          <w:noProof w:val="0"/>
          <w:rtl/>
        </w:rPr>
        <w:t>–</w:t>
      </w:r>
      <w:r w:rsidR="005B521C" w:rsidRPr="00365538">
        <w:rPr>
          <w:rFonts w:ascii="Arial" w:hAnsi="Arial" w:hint="cs"/>
          <w:b/>
          <w:bCs/>
          <w:noProof w:val="0"/>
          <w:rtl/>
        </w:rPr>
        <w:t xml:space="preserve"> מדוע לא נאמר על ידו ב</w:t>
      </w:r>
      <w:r w:rsidR="00365538">
        <w:rPr>
          <w:rFonts w:ascii="Arial" w:hAnsi="Arial" w:hint="cs"/>
          <w:b/>
          <w:bCs/>
          <w:noProof w:val="0"/>
          <w:rtl/>
        </w:rPr>
        <w:t xml:space="preserve">מפורש? כלומר, מדובר באמירה </w:t>
      </w:r>
      <w:r w:rsidR="00365538" w:rsidRPr="00365538">
        <w:rPr>
          <w:rFonts w:ascii="Arial" w:hAnsi="Arial" w:hint="cs"/>
          <w:b/>
          <w:bCs/>
          <w:noProof w:val="0"/>
          <w:rtl/>
        </w:rPr>
        <w:t>כלאחר יד</w:t>
      </w:r>
      <w:r w:rsidR="00365538">
        <w:rPr>
          <w:rFonts w:ascii="Arial" w:hAnsi="Arial" w:hint="cs"/>
          <w:noProof w:val="0"/>
          <w:rtl/>
        </w:rPr>
        <w:t>".</w:t>
      </w:r>
    </w:p>
    <w:p w:rsidR="00365538" w:rsidRDefault="00365538" w:rsidP="00365538">
      <w:pPr>
        <w:spacing w:line="360" w:lineRule="auto"/>
        <w:ind w:left="720" w:hanging="720"/>
        <w:jc w:val="both"/>
        <w:rPr>
          <w:rFonts w:ascii="Arial" w:hAnsi="Arial"/>
          <w:noProof w:val="0"/>
          <w:rtl/>
        </w:rPr>
      </w:pPr>
    </w:p>
    <w:p w:rsidR="00C86FE7" w:rsidRDefault="008B776A" w:rsidP="00B61EA9">
      <w:pPr>
        <w:spacing w:line="360" w:lineRule="auto"/>
        <w:ind w:left="720" w:hanging="720"/>
        <w:jc w:val="both"/>
        <w:rPr>
          <w:rFonts w:ascii="Arial" w:hAnsi="Arial"/>
          <w:noProof w:val="0"/>
          <w:rtl/>
        </w:rPr>
      </w:pPr>
      <w:r>
        <w:rPr>
          <w:rFonts w:ascii="Arial" w:hAnsi="Arial" w:hint="cs"/>
          <w:noProof w:val="0"/>
          <w:rtl/>
        </w:rPr>
        <w:t>7</w:t>
      </w:r>
      <w:r w:rsidR="005B521C">
        <w:rPr>
          <w:rFonts w:ascii="Arial" w:hAnsi="Arial" w:hint="cs"/>
          <w:noProof w:val="0"/>
          <w:rtl/>
        </w:rPr>
        <w:t>.</w:t>
      </w:r>
      <w:r w:rsidR="005B521C">
        <w:rPr>
          <w:rFonts w:ascii="Arial" w:hAnsi="Arial"/>
          <w:noProof w:val="0"/>
          <w:rtl/>
        </w:rPr>
        <w:tab/>
      </w:r>
      <w:r w:rsidR="00B61EA9">
        <w:rPr>
          <w:rFonts w:ascii="Arial" w:hAnsi="Arial" w:hint="cs"/>
          <w:noProof w:val="0"/>
          <w:rtl/>
        </w:rPr>
        <w:t>דברי</w:t>
      </w:r>
      <w:r w:rsidR="005B521C">
        <w:rPr>
          <w:rFonts w:ascii="Arial" w:hAnsi="Arial" w:hint="cs"/>
          <w:noProof w:val="0"/>
          <w:rtl/>
        </w:rPr>
        <w:t xml:space="preserve"> נ</w:t>
      </w:r>
      <w:r w:rsidR="00B61EA9">
        <w:rPr>
          <w:rFonts w:ascii="Arial" w:hAnsi="Arial" w:hint="cs"/>
          <w:noProof w:val="0"/>
          <w:rtl/>
        </w:rPr>
        <w:t>'</w:t>
      </w:r>
      <w:r w:rsidR="005B521C">
        <w:rPr>
          <w:rFonts w:ascii="Arial" w:hAnsi="Arial" w:hint="cs"/>
          <w:noProof w:val="0"/>
          <w:rtl/>
        </w:rPr>
        <w:t xml:space="preserve"> ביחס לרצון המנוח ה</w:t>
      </w:r>
      <w:r w:rsidR="00365538">
        <w:rPr>
          <w:rFonts w:ascii="Arial" w:hAnsi="Arial" w:hint="cs"/>
          <w:noProof w:val="0"/>
          <w:rtl/>
        </w:rPr>
        <w:t>ם</w:t>
      </w:r>
      <w:r w:rsidR="005B521C">
        <w:rPr>
          <w:rFonts w:ascii="Arial" w:hAnsi="Arial" w:hint="cs"/>
          <w:noProof w:val="0"/>
          <w:rtl/>
        </w:rPr>
        <w:t xml:space="preserve"> לכל היותר השערה "</w:t>
      </w:r>
      <w:r w:rsidR="005B521C" w:rsidRPr="00365538">
        <w:rPr>
          <w:rFonts w:ascii="Arial" w:hAnsi="Arial" w:hint="cs"/>
          <w:b/>
          <w:bCs/>
          <w:noProof w:val="0"/>
          <w:rtl/>
        </w:rPr>
        <w:t>כאשר ההקשר שנעשה על ידי הגב' נ</w:t>
      </w:r>
      <w:r w:rsidR="00B61EA9">
        <w:rPr>
          <w:rFonts w:ascii="Arial" w:hAnsi="Arial" w:hint="cs"/>
          <w:b/>
          <w:bCs/>
          <w:noProof w:val="0"/>
          <w:rtl/>
        </w:rPr>
        <w:t>'</w:t>
      </w:r>
      <w:r w:rsidR="005B521C" w:rsidRPr="00365538">
        <w:rPr>
          <w:rFonts w:ascii="Arial" w:hAnsi="Arial" w:hint="cs"/>
          <w:b/>
          <w:bCs/>
          <w:noProof w:val="0"/>
          <w:rtl/>
        </w:rPr>
        <w:t xml:space="preserve"> בין אמירה שנאמרה כלאחר יד לבין שאלת רצונו של המנוח בהמשכיות בהקשר להבאת ילדים לעולם לאחר מותו</w:t>
      </w:r>
      <w:r w:rsidR="00C86FE7" w:rsidRPr="00365538">
        <w:rPr>
          <w:rFonts w:ascii="Arial" w:hAnsi="Arial" w:hint="cs"/>
          <w:b/>
          <w:bCs/>
          <w:noProof w:val="0"/>
          <w:rtl/>
        </w:rPr>
        <w:t>, נעשה בדיעבד, ועל רקע הבקשה שהגישו הוריו לשימוש בזרעו</w:t>
      </w:r>
      <w:r w:rsidR="00C86FE7">
        <w:rPr>
          <w:rFonts w:ascii="Arial" w:hAnsi="Arial" w:hint="cs"/>
          <w:noProof w:val="0"/>
          <w:rtl/>
        </w:rPr>
        <w:t xml:space="preserve">". לא ניתן להבין מדבריה שהיה ביניהם שיח סביב הבאת ילדים לאחר המוות, או שהמנוח הביע לפניה רצון לשימוש בזרעו לאחר המוות ומדובר היה </w:t>
      </w:r>
      <w:r w:rsidR="00EA4EA9">
        <w:rPr>
          <w:rFonts w:ascii="Arial" w:hAnsi="Arial" w:hint="cs"/>
          <w:noProof w:val="0"/>
          <w:rtl/>
        </w:rPr>
        <w:t>ב</w:t>
      </w:r>
      <w:r w:rsidR="00C86FE7">
        <w:rPr>
          <w:rFonts w:ascii="Arial" w:hAnsi="Arial" w:hint="cs"/>
          <w:noProof w:val="0"/>
          <w:rtl/>
        </w:rPr>
        <w:t xml:space="preserve">שיחה שבמסגרתה הובעה דאגה עמוקה לשלומו של המנוח, לאור תחביבו המסוכן </w:t>
      </w:r>
      <w:r w:rsidR="00C86FE7">
        <w:rPr>
          <w:rFonts w:ascii="Arial" w:hAnsi="Arial"/>
          <w:noProof w:val="0"/>
          <w:rtl/>
        </w:rPr>
        <w:t>–</w:t>
      </w:r>
      <w:r w:rsidR="00C86FE7">
        <w:rPr>
          <w:rFonts w:ascii="Arial" w:hAnsi="Arial" w:hint="cs"/>
          <w:noProof w:val="0"/>
          <w:rtl/>
        </w:rPr>
        <w:t xml:space="preserve"> רכיבה באופנועים ובהתחשב בכך שהוא בן זכר יחיד להוריו ואחותו נמצאת במצב רפואי מורכב.</w:t>
      </w:r>
    </w:p>
    <w:p w:rsidR="00C86FE7" w:rsidRDefault="00C86FE7" w:rsidP="00C86FE7">
      <w:pPr>
        <w:spacing w:line="360" w:lineRule="auto"/>
        <w:ind w:left="720" w:hanging="720"/>
        <w:jc w:val="both"/>
        <w:rPr>
          <w:rFonts w:ascii="Arial" w:hAnsi="Arial"/>
          <w:noProof w:val="0"/>
          <w:rtl/>
        </w:rPr>
      </w:pPr>
    </w:p>
    <w:p w:rsidR="00703829" w:rsidRDefault="008B776A" w:rsidP="00B61EA9">
      <w:pPr>
        <w:spacing w:line="360" w:lineRule="auto"/>
        <w:ind w:left="720" w:hanging="720"/>
        <w:jc w:val="both"/>
        <w:rPr>
          <w:rFonts w:ascii="Arial" w:hAnsi="Arial"/>
          <w:noProof w:val="0"/>
          <w:rtl/>
        </w:rPr>
      </w:pPr>
      <w:r>
        <w:rPr>
          <w:rFonts w:ascii="Arial" w:hAnsi="Arial" w:hint="cs"/>
          <w:noProof w:val="0"/>
          <w:rtl/>
        </w:rPr>
        <w:t>8</w:t>
      </w:r>
      <w:r w:rsidR="00C86FE7">
        <w:rPr>
          <w:rFonts w:ascii="Arial" w:hAnsi="Arial" w:hint="cs"/>
          <w:noProof w:val="0"/>
          <w:rtl/>
        </w:rPr>
        <w:t>.</w:t>
      </w:r>
      <w:r w:rsidR="00C86FE7">
        <w:rPr>
          <w:rFonts w:ascii="Arial" w:hAnsi="Arial"/>
          <w:noProof w:val="0"/>
          <w:rtl/>
        </w:rPr>
        <w:tab/>
      </w:r>
      <w:r w:rsidR="00C86FE7">
        <w:rPr>
          <w:rFonts w:ascii="Arial" w:hAnsi="Arial" w:hint="cs"/>
          <w:noProof w:val="0"/>
          <w:rtl/>
        </w:rPr>
        <w:t>א</w:t>
      </w:r>
      <w:r w:rsidR="00B61EA9">
        <w:rPr>
          <w:rFonts w:ascii="Arial" w:hAnsi="Arial" w:hint="cs"/>
          <w:noProof w:val="0"/>
          <w:rtl/>
        </w:rPr>
        <w:t>'</w:t>
      </w:r>
      <w:r w:rsidR="00C86FE7">
        <w:rPr>
          <w:rFonts w:ascii="Arial" w:hAnsi="Arial" w:hint="cs"/>
          <w:noProof w:val="0"/>
          <w:rtl/>
        </w:rPr>
        <w:t xml:space="preserve"> הצהיר שהמנוח היה אומר לו </w:t>
      </w:r>
      <w:r w:rsidR="00365538">
        <w:rPr>
          <w:rFonts w:ascii="Arial" w:hAnsi="Arial" w:hint="cs"/>
          <w:noProof w:val="0"/>
          <w:rtl/>
        </w:rPr>
        <w:t>ש</w:t>
      </w:r>
      <w:r w:rsidR="00C86FE7">
        <w:rPr>
          <w:rFonts w:ascii="Arial" w:hAnsi="Arial" w:hint="cs"/>
          <w:noProof w:val="0"/>
          <w:rtl/>
        </w:rPr>
        <w:t>לאור עיסוקם ברכיבות מסוכנות: "</w:t>
      </w:r>
      <w:r w:rsidR="00C86FE7" w:rsidRPr="00365538">
        <w:rPr>
          <w:rFonts w:ascii="Arial" w:hAnsi="Arial" w:hint="cs"/>
          <w:b/>
          <w:bCs/>
          <w:noProof w:val="0"/>
          <w:rtl/>
        </w:rPr>
        <w:t>אם חס וחלילה יקרה משהו, תמי</w:t>
      </w:r>
      <w:r w:rsidR="00703829" w:rsidRPr="00365538">
        <w:rPr>
          <w:rFonts w:ascii="Arial" w:hAnsi="Arial" w:hint="cs"/>
          <w:b/>
          <w:bCs/>
          <w:noProof w:val="0"/>
          <w:rtl/>
        </w:rPr>
        <w:t>ד אפשר להביא ילדים לעולם גם אחרי זה</w:t>
      </w:r>
      <w:r w:rsidR="00703829">
        <w:rPr>
          <w:rFonts w:ascii="Arial" w:hAnsi="Arial" w:hint="cs"/>
          <w:noProof w:val="0"/>
          <w:rtl/>
        </w:rPr>
        <w:t>". אולם בחקירתו, א</w:t>
      </w:r>
      <w:r w:rsidR="00B61EA9">
        <w:rPr>
          <w:rFonts w:ascii="Arial" w:hAnsi="Arial" w:hint="cs"/>
          <w:noProof w:val="0"/>
          <w:rtl/>
        </w:rPr>
        <w:t>'</w:t>
      </w:r>
      <w:r w:rsidR="00703829">
        <w:rPr>
          <w:rFonts w:ascii="Arial" w:hAnsi="Arial" w:hint="cs"/>
          <w:noProof w:val="0"/>
          <w:rtl/>
        </w:rPr>
        <w:t xml:space="preserve"> לא חזר על גרסה זו אלא סיפר על שיחותיהם בכל הנוגע לרצונו להקים משפחה. "</w:t>
      </w:r>
      <w:r w:rsidR="00703829" w:rsidRPr="00365538">
        <w:rPr>
          <w:rFonts w:ascii="Arial" w:hAnsi="Arial" w:hint="cs"/>
          <w:b/>
          <w:bCs/>
          <w:noProof w:val="0"/>
          <w:rtl/>
        </w:rPr>
        <w:t>האמירה לכאורה אינה בהלימה עם השיח החיובי</w:t>
      </w:r>
      <w:r w:rsidR="00703829">
        <w:rPr>
          <w:rFonts w:ascii="Arial" w:hAnsi="Arial" w:hint="cs"/>
          <w:noProof w:val="0"/>
          <w:rtl/>
        </w:rPr>
        <w:t>". בנוסף, קיימת סתירה פנימית בדברי העד ו"</w:t>
      </w:r>
      <w:r w:rsidR="00703829" w:rsidRPr="00365538">
        <w:rPr>
          <w:rFonts w:ascii="Arial" w:hAnsi="Arial" w:hint="cs"/>
          <w:b/>
          <w:bCs/>
          <w:noProof w:val="0"/>
          <w:rtl/>
        </w:rPr>
        <w:t>ספק בעיני שהושמעה בכלל אמירה כזו. אולם, אף אם תאמר אחרת, הרי שמדובר באמירה כללית</w:t>
      </w:r>
      <w:r w:rsidR="00703829">
        <w:rPr>
          <w:rFonts w:ascii="Arial" w:hAnsi="Arial" w:hint="cs"/>
          <w:noProof w:val="0"/>
          <w:rtl/>
        </w:rPr>
        <w:t>". לכן, עדות א</w:t>
      </w:r>
      <w:r w:rsidR="00B61EA9">
        <w:rPr>
          <w:rFonts w:ascii="Arial" w:hAnsi="Arial" w:hint="cs"/>
          <w:noProof w:val="0"/>
          <w:rtl/>
        </w:rPr>
        <w:t>'</w:t>
      </w:r>
      <w:r w:rsidR="00703829">
        <w:rPr>
          <w:rFonts w:ascii="Arial" w:hAnsi="Arial" w:hint="cs"/>
          <w:noProof w:val="0"/>
          <w:rtl/>
        </w:rPr>
        <w:t xml:space="preserve"> היא השערה "</w:t>
      </w:r>
      <w:r w:rsidR="00703829" w:rsidRPr="00365538">
        <w:rPr>
          <w:rFonts w:ascii="Arial" w:hAnsi="Arial" w:hint="cs"/>
          <w:b/>
          <w:bCs/>
          <w:noProof w:val="0"/>
          <w:rtl/>
        </w:rPr>
        <w:t>בלי עיגון באותה אמירה</w:t>
      </w:r>
      <w:r w:rsidR="00703829">
        <w:rPr>
          <w:rFonts w:ascii="Arial" w:hAnsi="Arial" w:hint="cs"/>
          <w:noProof w:val="0"/>
          <w:rtl/>
        </w:rPr>
        <w:t>".</w:t>
      </w:r>
    </w:p>
    <w:p w:rsidR="00703829" w:rsidRDefault="00703829" w:rsidP="00703829">
      <w:pPr>
        <w:spacing w:line="360" w:lineRule="auto"/>
        <w:ind w:left="720" w:hanging="720"/>
        <w:jc w:val="both"/>
        <w:rPr>
          <w:rFonts w:ascii="Arial" w:hAnsi="Arial"/>
          <w:noProof w:val="0"/>
          <w:rtl/>
        </w:rPr>
      </w:pPr>
    </w:p>
    <w:p w:rsidR="006106B6" w:rsidRPr="00365538" w:rsidRDefault="008B776A" w:rsidP="00B61EA9">
      <w:pPr>
        <w:spacing w:line="360" w:lineRule="auto"/>
        <w:ind w:left="720" w:hanging="720"/>
        <w:jc w:val="both"/>
        <w:rPr>
          <w:rFonts w:ascii="Arial" w:hAnsi="Arial"/>
          <w:b/>
          <w:bCs/>
          <w:noProof w:val="0"/>
          <w:rtl/>
        </w:rPr>
      </w:pPr>
      <w:r>
        <w:rPr>
          <w:rFonts w:ascii="Arial" w:hAnsi="Arial" w:hint="cs"/>
          <w:noProof w:val="0"/>
          <w:rtl/>
        </w:rPr>
        <w:t>9</w:t>
      </w:r>
      <w:r w:rsidR="00703829">
        <w:rPr>
          <w:rFonts w:ascii="Arial" w:hAnsi="Arial" w:hint="cs"/>
          <w:noProof w:val="0"/>
          <w:rtl/>
        </w:rPr>
        <w:t>.</w:t>
      </w:r>
      <w:r w:rsidR="00703829">
        <w:rPr>
          <w:rFonts w:ascii="Arial" w:hAnsi="Arial"/>
          <w:noProof w:val="0"/>
          <w:rtl/>
        </w:rPr>
        <w:tab/>
      </w:r>
      <w:r w:rsidR="00703829">
        <w:rPr>
          <w:rFonts w:ascii="Arial" w:hAnsi="Arial" w:hint="cs"/>
          <w:noProof w:val="0"/>
          <w:rtl/>
        </w:rPr>
        <w:t>א</w:t>
      </w:r>
      <w:r w:rsidR="00B61EA9">
        <w:rPr>
          <w:rFonts w:ascii="Arial" w:hAnsi="Arial" w:hint="cs"/>
          <w:noProof w:val="0"/>
          <w:rtl/>
        </w:rPr>
        <w:t>'</w:t>
      </w:r>
      <w:r w:rsidR="00703829">
        <w:rPr>
          <w:rFonts w:ascii="Arial" w:hAnsi="Arial" w:hint="cs"/>
          <w:noProof w:val="0"/>
          <w:rtl/>
        </w:rPr>
        <w:t xml:space="preserve"> גם הצהיר שזמן קצר לפני שהמנוח נ</w:t>
      </w:r>
      <w:r w:rsidR="00B1765D">
        <w:rPr>
          <w:rFonts w:ascii="Arial" w:hAnsi="Arial" w:hint="cs"/>
          <w:noProof w:val="0"/>
          <w:rtl/>
        </w:rPr>
        <w:t>הרג ולאחר רכיבה מסוכנת שהם ערכו בנס הרים, הוא הציע למנוח להעלות על הכתב את רצונו שאם יקרה לו משהו, הוא רוצה שיביאו ממנו ילדים והמנוח התלהב ואמר שזה רעיון מצוין. א</w:t>
      </w:r>
      <w:r w:rsidR="00B61EA9">
        <w:rPr>
          <w:rFonts w:ascii="Arial" w:hAnsi="Arial" w:hint="cs"/>
          <w:noProof w:val="0"/>
          <w:rtl/>
        </w:rPr>
        <w:t>'</w:t>
      </w:r>
      <w:r w:rsidR="00B1765D">
        <w:rPr>
          <w:rFonts w:ascii="Arial" w:hAnsi="Arial" w:hint="cs"/>
          <w:noProof w:val="0"/>
          <w:rtl/>
        </w:rPr>
        <w:t xml:space="preserve"> העיד בחקירתו שהוא ערך מסמך כזה רק לאחרונה, לפני חודש וחצי. "</w:t>
      </w:r>
      <w:r w:rsidR="00B1765D" w:rsidRPr="00365538">
        <w:rPr>
          <w:rFonts w:ascii="Arial" w:hAnsi="Arial" w:hint="cs"/>
          <w:b/>
          <w:bCs/>
          <w:noProof w:val="0"/>
          <w:rtl/>
        </w:rPr>
        <w:t>ספק בעיני שבזמן אמת ההצעה שלו למנוח התייחסה להבאת ילדים לעולם לאחר המוות...קשה לייחס משקל לטענה של מר א</w:t>
      </w:r>
      <w:r w:rsidR="00B61EA9">
        <w:rPr>
          <w:rFonts w:ascii="Arial" w:hAnsi="Arial" w:hint="cs"/>
          <w:b/>
          <w:bCs/>
          <w:noProof w:val="0"/>
          <w:rtl/>
        </w:rPr>
        <w:t xml:space="preserve">' </w:t>
      </w:r>
      <w:r w:rsidR="00B1765D" w:rsidRPr="00365538">
        <w:rPr>
          <w:rFonts w:ascii="Arial" w:hAnsi="Arial" w:hint="cs"/>
          <w:b/>
          <w:bCs/>
          <w:noProof w:val="0"/>
          <w:rtl/>
        </w:rPr>
        <w:t>על רצונו של המנוח בהמשכיות לאחר המוות, בייחוד כשהמנוח התלהב לכאורה מרעיון של מסמך הוראות העוסק בהמשכיות לאח</w:t>
      </w:r>
      <w:r w:rsidR="006106B6" w:rsidRPr="00365538">
        <w:rPr>
          <w:rFonts w:ascii="Arial" w:hAnsi="Arial" w:hint="cs"/>
          <w:b/>
          <w:bCs/>
          <w:noProof w:val="0"/>
          <w:rtl/>
        </w:rPr>
        <w:t xml:space="preserve">ר המוות, אך נמנע </w:t>
      </w:r>
      <w:proofErr w:type="spellStart"/>
      <w:r w:rsidR="006106B6" w:rsidRPr="00365538">
        <w:rPr>
          <w:rFonts w:ascii="Arial" w:hAnsi="Arial" w:hint="cs"/>
          <w:b/>
          <w:bCs/>
          <w:noProof w:val="0"/>
          <w:rtl/>
        </w:rPr>
        <w:t>ליתן</w:t>
      </w:r>
      <w:proofErr w:type="spellEnd"/>
      <w:r w:rsidR="006106B6" w:rsidRPr="00365538">
        <w:rPr>
          <w:rFonts w:ascii="Arial" w:hAnsi="Arial" w:hint="cs"/>
          <w:b/>
          <w:bCs/>
          <w:noProof w:val="0"/>
          <w:rtl/>
        </w:rPr>
        <w:t xml:space="preserve"> ביטוי בכתב לרצון נטען זה...מדובר במחשבה מאוחרת של מר א</w:t>
      </w:r>
      <w:r w:rsidR="00B61EA9">
        <w:rPr>
          <w:rFonts w:ascii="Arial" w:hAnsi="Arial" w:hint="cs"/>
          <w:b/>
          <w:bCs/>
          <w:noProof w:val="0"/>
          <w:rtl/>
        </w:rPr>
        <w:t>'</w:t>
      </w:r>
      <w:r w:rsidR="006106B6" w:rsidRPr="00365538">
        <w:rPr>
          <w:rFonts w:ascii="Arial" w:hAnsi="Arial" w:hint="cs"/>
          <w:b/>
          <w:bCs/>
          <w:noProof w:val="0"/>
          <w:rtl/>
        </w:rPr>
        <w:t xml:space="preserve"> אותה יש לבחון על רקע הטרגדיה שאירעה וההליך המתנהל</w:t>
      </w:r>
      <w:r w:rsidR="006106B6" w:rsidRPr="00B13498">
        <w:rPr>
          <w:rFonts w:ascii="Arial" w:hAnsi="Arial" w:hint="cs"/>
          <w:noProof w:val="0"/>
          <w:rtl/>
        </w:rPr>
        <w:t>".</w:t>
      </w:r>
    </w:p>
    <w:p w:rsidR="006106B6" w:rsidRDefault="006106B6" w:rsidP="00B1765D">
      <w:pPr>
        <w:spacing w:line="360" w:lineRule="auto"/>
        <w:ind w:left="720" w:hanging="720"/>
        <w:jc w:val="both"/>
        <w:rPr>
          <w:rFonts w:ascii="Arial" w:hAnsi="Arial"/>
          <w:noProof w:val="0"/>
          <w:rtl/>
        </w:rPr>
      </w:pPr>
    </w:p>
    <w:p w:rsidR="00E57FF1" w:rsidRDefault="008B776A" w:rsidP="00B61EA9">
      <w:pPr>
        <w:spacing w:line="360" w:lineRule="auto"/>
        <w:ind w:left="720" w:hanging="720"/>
        <w:jc w:val="both"/>
        <w:rPr>
          <w:rFonts w:ascii="Arial" w:hAnsi="Arial"/>
          <w:noProof w:val="0"/>
          <w:rtl/>
        </w:rPr>
      </w:pPr>
      <w:r>
        <w:rPr>
          <w:rFonts w:ascii="Arial" w:hAnsi="Arial" w:hint="cs"/>
          <w:noProof w:val="0"/>
          <w:rtl/>
        </w:rPr>
        <w:t>10</w:t>
      </w:r>
      <w:r w:rsidR="006106B6">
        <w:rPr>
          <w:rFonts w:ascii="Arial" w:hAnsi="Arial" w:hint="cs"/>
          <w:noProof w:val="0"/>
          <w:rtl/>
        </w:rPr>
        <w:t>.</w:t>
      </w:r>
      <w:r w:rsidR="006106B6">
        <w:rPr>
          <w:rFonts w:ascii="Arial" w:hAnsi="Arial"/>
          <w:noProof w:val="0"/>
          <w:rtl/>
        </w:rPr>
        <w:tab/>
      </w:r>
      <w:r w:rsidR="006106B6">
        <w:rPr>
          <w:rFonts w:ascii="Arial" w:hAnsi="Arial" w:hint="cs"/>
          <w:noProof w:val="0"/>
          <w:rtl/>
        </w:rPr>
        <w:t>ק</w:t>
      </w:r>
      <w:r w:rsidR="00B61EA9">
        <w:rPr>
          <w:rFonts w:ascii="Arial" w:hAnsi="Arial" w:hint="cs"/>
          <w:noProof w:val="0"/>
          <w:rtl/>
        </w:rPr>
        <w:t>'</w:t>
      </w:r>
      <w:r w:rsidR="006106B6">
        <w:rPr>
          <w:rFonts w:ascii="Arial" w:hAnsi="Arial" w:hint="cs"/>
          <w:noProof w:val="0"/>
          <w:rtl/>
        </w:rPr>
        <w:t xml:space="preserve"> העיד שהמנוח אמר לו שאם יקרה לו משהו "</w:t>
      </w:r>
      <w:r w:rsidR="006106B6" w:rsidRPr="00BE61E6">
        <w:rPr>
          <w:rFonts w:ascii="Arial" w:hAnsi="Arial" w:hint="cs"/>
          <w:b/>
          <w:bCs/>
          <w:noProof w:val="0"/>
          <w:rtl/>
        </w:rPr>
        <w:t>אין לי ספק שההורים שלי יידעו מה לעשות</w:t>
      </w:r>
      <w:r w:rsidR="006106B6">
        <w:rPr>
          <w:rFonts w:ascii="Arial" w:hAnsi="Arial" w:hint="cs"/>
          <w:noProof w:val="0"/>
          <w:rtl/>
        </w:rPr>
        <w:t>". בנוסף, הצהיר ק</w:t>
      </w:r>
      <w:r w:rsidR="00B61EA9">
        <w:rPr>
          <w:rFonts w:ascii="Arial" w:hAnsi="Arial" w:hint="cs"/>
          <w:noProof w:val="0"/>
          <w:rtl/>
        </w:rPr>
        <w:t>'</w:t>
      </w:r>
      <w:r w:rsidR="006106B6">
        <w:rPr>
          <w:rFonts w:ascii="Arial" w:hAnsi="Arial" w:hint="cs"/>
          <w:noProof w:val="0"/>
          <w:rtl/>
        </w:rPr>
        <w:t xml:space="preserve"> שבשיחה שהם קיימו כמה חודשים לפני שהמנוח נהרג</w:t>
      </w:r>
      <w:r w:rsidR="00EA4EA9">
        <w:rPr>
          <w:rFonts w:ascii="Arial" w:hAnsi="Arial" w:hint="cs"/>
          <w:noProof w:val="0"/>
          <w:rtl/>
        </w:rPr>
        <w:t>,</w:t>
      </w:r>
      <w:r w:rsidR="006106B6">
        <w:rPr>
          <w:rFonts w:ascii="Arial" w:hAnsi="Arial" w:hint="cs"/>
          <w:noProof w:val="0"/>
          <w:rtl/>
        </w:rPr>
        <w:t xml:space="preserve"> </w:t>
      </w:r>
      <w:r w:rsidR="00BE61E6">
        <w:rPr>
          <w:rFonts w:ascii="Arial" w:hAnsi="Arial" w:hint="cs"/>
          <w:noProof w:val="0"/>
          <w:rtl/>
        </w:rPr>
        <w:t xml:space="preserve">המנוח </w:t>
      </w:r>
      <w:r w:rsidR="006106B6">
        <w:rPr>
          <w:rFonts w:ascii="Arial" w:hAnsi="Arial" w:hint="cs"/>
          <w:noProof w:val="0"/>
          <w:rtl/>
        </w:rPr>
        <w:t xml:space="preserve"> אמר לו שאם יקרה לו משהו הוא מצפה מ</w:t>
      </w:r>
      <w:r w:rsidR="00BE61E6">
        <w:rPr>
          <w:rFonts w:ascii="Arial" w:hAnsi="Arial" w:hint="cs"/>
          <w:noProof w:val="0"/>
          <w:rtl/>
        </w:rPr>
        <w:t>מנו</w:t>
      </w:r>
      <w:r w:rsidR="006106B6">
        <w:rPr>
          <w:rFonts w:ascii="Arial" w:hAnsi="Arial" w:hint="cs"/>
          <w:noProof w:val="0"/>
          <w:rtl/>
        </w:rPr>
        <w:t xml:space="preserve"> שיגיד להוריו "</w:t>
      </w:r>
      <w:r w:rsidR="006106B6" w:rsidRPr="00BE61E6">
        <w:rPr>
          <w:rFonts w:ascii="Arial" w:hAnsi="Arial" w:hint="cs"/>
          <w:b/>
          <w:bCs/>
          <w:noProof w:val="0"/>
          <w:rtl/>
        </w:rPr>
        <w:t>שיעשו הכ</w:t>
      </w:r>
      <w:r w:rsidR="00BE61E6" w:rsidRPr="00BE61E6">
        <w:rPr>
          <w:rFonts w:ascii="Arial" w:hAnsi="Arial" w:hint="cs"/>
          <w:b/>
          <w:bCs/>
          <w:noProof w:val="0"/>
          <w:rtl/>
        </w:rPr>
        <w:t>ו</w:t>
      </w:r>
      <w:r w:rsidR="006106B6" w:rsidRPr="00BE61E6">
        <w:rPr>
          <w:rFonts w:ascii="Arial" w:hAnsi="Arial" w:hint="cs"/>
          <w:b/>
          <w:bCs/>
          <w:noProof w:val="0"/>
          <w:rtl/>
        </w:rPr>
        <w:t>ל כדי להביא ממני ילדים</w:t>
      </w:r>
      <w:r w:rsidR="006106B6">
        <w:rPr>
          <w:rFonts w:ascii="Arial" w:hAnsi="Arial" w:hint="cs"/>
          <w:noProof w:val="0"/>
          <w:rtl/>
        </w:rPr>
        <w:t>". לדבריו, המנוח אמר לו "</w:t>
      </w:r>
      <w:r w:rsidR="006106B6" w:rsidRPr="00BE61E6">
        <w:rPr>
          <w:rFonts w:ascii="Arial" w:hAnsi="Arial" w:hint="cs"/>
          <w:b/>
          <w:bCs/>
          <w:noProof w:val="0"/>
          <w:rtl/>
        </w:rPr>
        <w:t>בוא נעשה עסק, אם לך יקרה משהו אני אגיד להוריך ו</w:t>
      </w:r>
      <w:r w:rsidR="00BE61E6">
        <w:rPr>
          <w:rFonts w:ascii="Arial" w:hAnsi="Arial" w:hint="cs"/>
          <w:b/>
          <w:bCs/>
          <w:noProof w:val="0"/>
          <w:rtl/>
        </w:rPr>
        <w:t>א</w:t>
      </w:r>
      <w:r w:rsidR="006106B6" w:rsidRPr="00BE61E6">
        <w:rPr>
          <w:rFonts w:ascii="Arial" w:hAnsi="Arial" w:hint="cs"/>
          <w:b/>
          <w:bCs/>
          <w:noProof w:val="0"/>
          <w:rtl/>
        </w:rPr>
        <w:t>ם לי יקרה משהו</w:t>
      </w:r>
      <w:r w:rsidR="00E57FF1" w:rsidRPr="00BE61E6">
        <w:rPr>
          <w:rFonts w:ascii="Arial" w:hAnsi="Arial" w:hint="cs"/>
          <w:b/>
          <w:bCs/>
          <w:noProof w:val="0"/>
          <w:rtl/>
        </w:rPr>
        <w:t>, אתה אחראי להגיד להורי. אכן 3 שעות אחרי שצ</w:t>
      </w:r>
      <w:r w:rsidR="00B61EA9">
        <w:rPr>
          <w:rFonts w:ascii="Arial" w:hAnsi="Arial" w:hint="cs"/>
          <w:b/>
          <w:bCs/>
          <w:noProof w:val="0"/>
          <w:rtl/>
        </w:rPr>
        <w:t>'</w:t>
      </w:r>
      <w:r w:rsidR="00E57FF1" w:rsidRPr="00BE61E6">
        <w:rPr>
          <w:rFonts w:ascii="Arial" w:hAnsi="Arial" w:hint="cs"/>
          <w:b/>
          <w:bCs/>
          <w:noProof w:val="0"/>
          <w:rtl/>
        </w:rPr>
        <w:t xml:space="preserve"> נהרג, נודע לי הדבר וזה הדבר הראשון שאמרתי </w:t>
      </w:r>
      <w:proofErr w:type="spellStart"/>
      <w:r w:rsidR="00E57FF1" w:rsidRPr="00BE61E6">
        <w:rPr>
          <w:rFonts w:ascii="Arial" w:hAnsi="Arial" w:hint="cs"/>
          <w:b/>
          <w:bCs/>
          <w:noProof w:val="0"/>
          <w:rtl/>
        </w:rPr>
        <w:t>לאמא</w:t>
      </w:r>
      <w:proofErr w:type="spellEnd"/>
      <w:r w:rsidR="00E57FF1" w:rsidRPr="00BE61E6">
        <w:rPr>
          <w:rFonts w:ascii="Arial" w:hAnsi="Arial" w:hint="cs"/>
          <w:b/>
          <w:bCs/>
          <w:noProof w:val="0"/>
          <w:rtl/>
        </w:rPr>
        <w:t xml:space="preserve"> שלו</w:t>
      </w:r>
      <w:r w:rsidR="00E57FF1">
        <w:rPr>
          <w:rFonts w:ascii="Arial" w:hAnsi="Arial" w:hint="cs"/>
          <w:noProof w:val="0"/>
          <w:rtl/>
        </w:rPr>
        <w:t>". ברם, בחקירתו של ק</w:t>
      </w:r>
      <w:r w:rsidR="00B61EA9">
        <w:rPr>
          <w:rFonts w:ascii="Arial" w:hAnsi="Arial" w:hint="cs"/>
          <w:noProof w:val="0"/>
          <w:rtl/>
        </w:rPr>
        <w:t>'</w:t>
      </w:r>
      <w:r w:rsidR="00E57FF1">
        <w:rPr>
          <w:rFonts w:ascii="Arial" w:hAnsi="Arial" w:hint="cs"/>
          <w:noProof w:val="0"/>
          <w:rtl/>
        </w:rPr>
        <w:t xml:space="preserve"> לא ניתן למצוא תשובה ברורה ממנה ניתן להבין שכוונת המנוח הי</w:t>
      </w:r>
      <w:r w:rsidR="00BE61E6">
        <w:rPr>
          <w:rFonts w:ascii="Arial" w:hAnsi="Arial" w:hint="cs"/>
          <w:noProof w:val="0"/>
          <w:rtl/>
        </w:rPr>
        <w:t>י</w:t>
      </w:r>
      <w:r w:rsidR="00E57FF1">
        <w:rPr>
          <w:rFonts w:ascii="Arial" w:hAnsi="Arial" w:hint="cs"/>
          <w:noProof w:val="0"/>
          <w:rtl/>
        </w:rPr>
        <w:t>תה שהוריו ייעשו שימוש בזרעו לצורך הבאת ילדים אחרי מותו והשיח היה "</w:t>
      </w:r>
      <w:r w:rsidR="00E57FF1" w:rsidRPr="00BE61E6">
        <w:rPr>
          <w:rFonts w:ascii="Arial" w:hAnsi="Arial" w:hint="cs"/>
          <w:b/>
          <w:bCs/>
          <w:noProof w:val="0"/>
          <w:rtl/>
        </w:rPr>
        <w:t>בהקשר להמשכיות באופן כללי</w:t>
      </w:r>
      <w:r w:rsidR="00B13498">
        <w:rPr>
          <w:rFonts w:ascii="Arial" w:hAnsi="Arial" w:hint="cs"/>
          <w:noProof w:val="0"/>
          <w:rtl/>
        </w:rPr>
        <w:t>" ואולם לא דובר ע</w:t>
      </w:r>
      <w:r w:rsidR="00E57FF1">
        <w:rPr>
          <w:rFonts w:ascii="Arial" w:hAnsi="Arial" w:hint="cs"/>
          <w:noProof w:val="0"/>
          <w:rtl/>
        </w:rPr>
        <w:t>ל שאיבת זרע.</w:t>
      </w:r>
    </w:p>
    <w:p w:rsidR="00E57FF1" w:rsidRDefault="00E57FF1" w:rsidP="00E57FF1">
      <w:pPr>
        <w:spacing w:line="360" w:lineRule="auto"/>
        <w:ind w:left="720" w:hanging="720"/>
        <w:jc w:val="both"/>
        <w:rPr>
          <w:rFonts w:ascii="Arial" w:hAnsi="Arial"/>
          <w:noProof w:val="0"/>
          <w:rtl/>
        </w:rPr>
      </w:pPr>
    </w:p>
    <w:p w:rsidR="00C739BC" w:rsidRPr="001C39D9" w:rsidRDefault="008B776A" w:rsidP="00B61EA9">
      <w:pPr>
        <w:spacing w:line="360" w:lineRule="auto"/>
        <w:ind w:left="720" w:hanging="720"/>
        <w:jc w:val="both"/>
        <w:rPr>
          <w:rFonts w:ascii="Arial" w:hAnsi="Arial"/>
          <w:b/>
          <w:bCs/>
          <w:noProof w:val="0"/>
          <w:rtl/>
        </w:rPr>
      </w:pPr>
      <w:r>
        <w:rPr>
          <w:rFonts w:ascii="Arial" w:hAnsi="Arial" w:hint="cs"/>
          <w:noProof w:val="0"/>
          <w:rtl/>
        </w:rPr>
        <w:t>11</w:t>
      </w:r>
      <w:r w:rsidR="00E57FF1">
        <w:rPr>
          <w:rFonts w:ascii="Arial" w:hAnsi="Arial" w:hint="cs"/>
          <w:noProof w:val="0"/>
          <w:rtl/>
        </w:rPr>
        <w:t>.</w:t>
      </w:r>
      <w:r w:rsidR="00E57FF1">
        <w:rPr>
          <w:rFonts w:ascii="Arial" w:hAnsi="Arial"/>
          <w:noProof w:val="0"/>
          <w:rtl/>
        </w:rPr>
        <w:tab/>
      </w:r>
      <w:r w:rsidR="00E57FF1">
        <w:rPr>
          <w:rFonts w:ascii="Arial" w:hAnsi="Arial" w:hint="cs"/>
          <w:noProof w:val="0"/>
          <w:rtl/>
        </w:rPr>
        <w:t>הסיכום לפיו "ברגע האמת" כל אחד יאמר זאת להוריו של האחר "</w:t>
      </w:r>
      <w:r w:rsidR="00E57FF1" w:rsidRPr="00BE61E6">
        <w:rPr>
          <w:rFonts w:ascii="Arial" w:hAnsi="Arial" w:hint="cs"/>
          <w:b/>
          <w:bCs/>
          <w:noProof w:val="0"/>
          <w:rtl/>
        </w:rPr>
        <w:t>אינו מגבש את האמירה הא</w:t>
      </w:r>
      <w:r w:rsidR="00783A7B" w:rsidRPr="00BE61E6">
        <w:rPr>
          <w:rFonts w:ascii="Arial" w:hAnsi="Arial" w:hint="cs"/>
          <w:b/>
          <w:bCs/>
          <w:noProof w:val="0"/>
          <w:rtl/>
        </w:rPr>
        <w:t>מורפית... ואף לא עומד בעצמו באופן שניתן להבין שהמנוח הביע רצון להבאת ילדים לאחר המוות</w:t>
      </w:r>
      <w:r w:rsidR="00BE61E6" w:rsidRPr="002328A7">
        <w:rPr>
          <w:rFonts w:ascii="Arial" w:hAnsi="Arial" w:hint="cs"/>
          <w:noProof w:val="0"/>
          <w:rtl/>
        </w:rPr>
        <w:t>"</w:t>
      </w:r>
      <w:r w:rsidR="00783A7B" w:rsidRPr="002328A7">
        <w:rPr>
          <w:rFonts w:ascii="Arial" w:hAnsi="Arial" w:hint="cs"/>
          <w:noProof w:val="0"/>
          <w:rtl/>
        </w:rPr>
        <w:t>.</w:t>
      </w:r>
      <w:r w:rsidR="00783A7B" w:rsidRPr="00BE61E6">
        <w:rPr>
          <w:rFonts w:ascii="Arial" w:hAnsi="Arial" w:hint="cs"/>
          <w:b/>
          <w:bCs/>
          <w:noProof w:val="0"/>
          <w:rtl/>
        </w:rPr>
        <w:t xml:space="preserve"> </w:t>
      </w:r>
      <w:r w:rsidR="00783A7B" w:rsidRPr="00BE61E6">
        <w:rPr>
          <w:rFonts w:ascii="Arial" w:hAnsi="Arial" w:hint="cs"/>
          <w:noProof w:val="0"/>
          <w:rtl/>
        </w:rPr>
        <w:t xml:space="preserve">זאת משלושה נימוקים: </w:t>
      </w:r>
      <w:r w:rsidR="00925CE1" w:rsidRPr="00BE61E6">
        <w:rPr>
          <w:rFonts w:ascii="Arial" w:hAnsi="Arial" w:hint="cs"/>
          <w:noProof w:val="0"/>
          <w:rtl/>
        </w:rPr>
        <w:t xml:space="preserve">הראשון - </w:t>
      </w:r>
      <w:r w:rsidR="00783A7B" w:rsidRPr="00BE61E6">
        <w:rPr>
          <w:rFonts w:ascii="Arial" w:hAnsi="Arial" w:hint="cs"/>
          <w:noProof w:val="0"/>
          <w:rtl/>
        </w:rPr>
        <w:t>אופיו של המנוח</w:t>
      </w:r>
      <w:r w:rsidR="00925CE1" w:rsidRPr="00BE61E6">
        <w:rPr>
          <w:rFonts w:ascii="Arial" w:hAnsi="Arial" w:hint="cs"/>
          <w:noProof w:val="0"/>
          <w:rtl/>
        </w:rPr>
        <w:t>.</w:t>
      </w:r>
      <w:r w:rsidR="00783A7B" w:rsidRPr="00BE61E6">
        <w:rPr>
          <w:rFonts w:ascii="Arial" w:hAnsi="Arial" w:hint="cs"/>
          <w:noProof w:val="0"/>
          <w:rtl/>
        </w:rPr>
        <w:t xml:space="preserve"> </w:t>
      </w:r>
      <w:r w:rsidR="00925CE1" w:rsidRPr="00BE61E6">
        <w:rPr>
          <w:rFonts w:ascii="Arial" w:hAnsi="Arial" w:hint="cs"/>
          <w:noProof w:val="0"/>
          <w:rtl/>
        </w:rPr>
        <w:t xml:space="preserve">השני </w:t>
      </w:r>
      <w:r w:rsidR="00BE61E6">
        <w:rPr>
          <w:rFonts w:ascii="Arial" w:hAnsi="Arial"/>
          <w:noProof w:val="0"/>
          <w:rtl/>
        </w:rPr>
        <w:t>–</w:t>
      </w:r>
      <w:r w:rsidR="00925CE1" w:rsidRPr="00BE61E6">
        <w:rPr>
          <w:rFonts w:ascii="Arial" w:hAnsi="Arial" w:hint="cs"/>
          <w:noProof w:val="0"/>
          <w:rtl/>
        </w:rPr>
        <w:t xml:space="preserve"> </w:t>
      </w:r>
      <w:r w:rsidR="00BE61E6">
        <w:rPr>
          <w:rFonts w:ascii="Arial" w:hAnsi="Arial" w:hint="cs"/>
          <w:noProof w:val="0"/>
          <w:rtl/>
        </w:rPr>
        <w:t>"</w:t>
      </w:r>
      <w:r w:rsidR="00783A7B" w:rsidRPr="00BE61E6">
        <w:rPr>
          <w:rFonts w:ascii="Arial" w:hAnsi="Arial" w:hint="cs"/>
          <w:b/>
          <w:bCs/>
          <w:noProof w:val="0"/>
          <w:rtl/>
        </w:rPr>
        <w:t>בנסיבות הנטענות סביר להניח</w:t>
      </w:r>
      <w:r w:rsidR="00925CE1" w:rsidRPr="00BE61E6">
        <w:rPr>
          <w:rFonts w:ascii="Arial" w:hAnsi="Arial" w:hint="cs"/>
          <w:b/>
          <w:bCs/>
          <w:noProof w:val="0"/>
          <w:rtl/>
        </w:rPr>
        <w:t xml:space="preserve"> </w:t>
      </w:r>
      <w:proofErr w:type="spellStart"/>
      <w:r w:rsidR="00925CE1" w:rsidRPr="00BE61E6">
        <w:rPr>
          <w:rFonts w:ascii="Arial" w:hAnsi="Arial" w:hint="cs"/>
          <w:b/>
          <w:bCs/>
          <w:noProof w:val="0"/>
          <w:rtl/>
        </w:rPr>
        <w:t>שה"סיכום</w:t>
      </w:r>
      <w:proofErr w:type="spellEnd"/>
      <w:r w:rsidR="00925CE1" w:rsidRPr="00BE61E6">
        <w:rPr>
          <w:rFonts w:ascii="Arial" w:hAnsi="Arial" w:hint="cs"/>
          <w:b/>
          <w:bCs/>
          <w:noProof w:val="0"/>
          <w:rtl/>
        </w:rPr>
        <w:t>" הושמע כדי להניח את דעתו של ק</w:t>
      </w:r>
      <w:r w:rsidR="00B61EA9">
        <w:rPr>
          <w:rFonts w:ascii="Arial" w:hAnsi="Arial" w:hint="cs"/>
          <w:b/>
          <w:bCs/>
          <w:noProof w:val="0"/>
          <w:rtl/>
        </w:rPr>
        <w:t>'</w:t>
      </w:r>
      <w:r w:rsidR="00925CE1" w:rsidRPr="00BE61E6">
        <w:rPr>
          <w:rFonts w:ascii="Arial" w:hAnsi="Arial" w:hint="cs"/>
          <w:b/>
          <w:bCs/>
          <w:noProof w:val="0"/>
          <w:rtl/>
        </w:rPr>
        <w:t xml:space="preserve"> בלי שהושקעה מצד המנוח מחשבה קונקרטית, בכובד ראש, אודות תוצאות הענ</w:t>
      </w:r>
      <w:r w:rsidR="00BE61E6" w:rsidRPr="00BE61E6">
        <w:rPr>
          <w:rFonts w:ascii="Arial" w:hAnsi="Arial" w:hint="cs"/>
          <w:b/>
          <w:bCs/>
          <w:noProof w:val="0"/>
          <w:rtl/>
        </w:rPr>
        <w:t>י</w:t>
      </w:r>
      <w:r w:rsidR="00925CE1" w:rsidRPr="00BE61E6">
        <w:rPr>
          <w:rFonts w:ascii="Arial" w:hAnsi="Arial" w:hint="cs"/>
          <w:b/>
          <w:bCs/>
          <w:noProof w:val="0"/>
          <w:rtl/>
        </w:rPr>
        <w:t>ין</w:t>
      </w:r>
      <w:r w:rsidR="00BE61E6">
        <w:rPr>
          <w:rFonts w:ascii="Arial" w:hAnsi="Arial" w:hint="cs"/>
          <w:noProof w:val="0"/>
          <w:rtl/>
        </w:rPr>
        <w:t>"</w:t>
      </w:r>
      <w:r w:rsidR="00925CE1" w:rsidRPr="00BE61E6">
        <w:rPr>
          <w:rFonts w:ascii="Arial" w:hAnsi="Arial" w:hint="cs"/>
          <w:noProof w:val="0"/>
          <w:rtl/>
        </w:rPr>
        <w:t>. המנוח לא העלה בדעתו את מותו וכתוצאה מכך את ה</w:t>
      </w:r>
      <w:r w:rsidR="002328A7">
        <w:rPr>
          <w:rFonts w:ascii="Arial" w:hAnsi="Arial" w:hint="cs"/>
          <w:noProof w:val="0"/>
          <w:rtl/>
        </w:rPr>
        <w:t>אפשרות של שימוש בזרעו לאחר מותו</w:t>
      </w:r>
      <w:r w:rsidR="00925CE1" w:rsidRPr="00BE61E6">
        <w:rPr>
          <w:rFonts w:ascii="Arial" w:hAnsi="Arial" w:hint="cs"/>
          <w:noProof w:val="0"/>
          <w:rtl/>
        </w:rPr>
        <w:t xml:space="preserve"> ולכן עמדה כזו אינה מתיישבת עם "סיכום" של המנוח </w:t>
      </w:r>
      <w:proofErr w:type="spellStart"/>
      <w:r w:rsidR="00925CE1" w:rsidRPr="00BE61E6">
        <w:rPr>
          <w:rFonts w:ascii="Arial" w:hAnsi="Arial" w:hint="cs"/>
          <w:noProof w:val="0"/>
          <w:rtl/>
        </w:rPr>
        <w:t>ו</w:t>
      </w:r>
      <w:r w:rsidR="00BE61E6">
        <w:rPr>
          <w:rFonts w:ascii="Arial" w:hAnsi="Arial" w:hint="cs"/>
          <w:noProof w:val="0"/>
          <w:rtl/>
        </w:rPr>
        <w:t>ק</w:t>
      </w:r>
      <w:proofErr w:type="spellEnd"/>
      <w:r w:rsidR="00B61EA9">
        <w:rPr>
          <w:rFonts w:ascii="Arial" w:hAnsi="Arial" w:hint="cs"/>
          <w:noProof w:val="0"/>
          <w:rtl/>
        </w:rPr>
        <w:t>'</w:t>
      </w:r>
      <w:r w:rsidR="00925CE1" w:rsidRPr="00BE61E6">
        <w:rPr>
          <w:rFonts w:ascii="Arial" w:hAnsi="Arial" w:hint="cs"/>
          <w:noProof w:val="0"/>
          <w:rtl/>
        </w:rPr>
        <w:t xml:space="preserve">. השלישי </w:t>
      </w:r>
      <w:r w:rsidR="00925CE1" w:rsidRPr="00BE61E6">
        <w:rPr>
          <w:rFonts w:ascii="Arial" w:hAnsi="Arial"/>
          <w:noProof w:val="0"/>
          <w:rtl/>
        </w:rPr>
        <w:t>–</w:t>
      </w:r>
      <w:r w:rsidR="00925CE1" w:rsidRPr="00BE61E6">
        <w:rPr>
          <w:rFonts w:ascii="Arial" w:hAnsi="Arial" w:hint="cs"/>
          <w:noProof w:val="0"/>
          <w:rtl/>
        </w:rPr>
        <w:t xml:space="preserve"> לשיטתו </w:t>
      </w:r>
      <w:r w:rsidR="00C739BC" w:rsidRPr="00BE61E6">
        <w:rPr>
          <w:rFonts w:ascii="Arial" w:hAnsi="Arial" w:hint="cs"/>
          <w:noProof w:val="0"/>
          <w:rtl/>
        </w:rPr>
        <w:t>של המנוח, אמירה על רצונו בהמשכיות אחרי מותו "</w:t>
      </w:r>
      <w:r w:rsidR="00C739BC" w:rsidRPr="001C39D9">
        <w:rPr>
          <w:rFonts w:ascii="Arial" w:hAnsi="Arial" w:hint="cs"/>
          <w:b/>
          <w:bCs/>
          <w:noProof w:val="0"/>
          <w:rtl/>
        </w:rPr>
        <w:t>היא דבר שאין מניעה לשוחח עליו עם הוריו המבקשים. ובכל זאת, כיוצא מהתשתית שהובאה, המבקשים שיש להם מערכת יחסים חמה וקרובה עם המנוח, לא ידעו על רצונו של בנם בהמשכיות לאחר מותו ואף לא העלו על דעתם שזה רצונו</w:t>
      </w:r>
      <w:r w:rsidR="00C739BC" w:rsidRPr="002328A7">
        <w:rPr>
          <w:rFonts w:ascii="Arial" w:hAnsi="Arial" w:hint="cs"/>
          <w:noProof w:val="0"/>
          <w:rtl/>
        </w:rPr>
        <w:t>".</w:t>
      </w:r>
    </w:p>
    <w:p w:rsidR="00C739BC" w:rsidRPr="00BE61E6" w:rsidRDefault="00C739BC" w:rsidP="00C739BC">
      <w:pPr>
        <w:spacing w:line="360" w:lineRule="auto"/>
        <w:ind w:left="720" w:hanging="720"/>
        <w:jc w:val="both"/>
        <w:rPr>
          <w:rFonts w:ascii="Arial" w:hAnsi="Arial"/>
          <w:b/>
          <w:bCs/>
          <w:noProof w:val="0"/>
          <w:rtl/>
        </w:rPr>
      </w:pPr>
    </w:p>
    <w:p w:rsidR="00EF1F1F" w:rsidRDefault="008B776A" w:rsidP="00C739BC">
      <w:pPr>
        <w:spacing w:line="360" w:lineRule="auto"/>
        <w:ind w:left="720" w:hanging="720"/>
        <w:jc w:val="both"/>
        <w:rPr>
          <w:rFonts w:ascii="Arial" w:hAnsi="Arial"/>
          <w:noProof w:val="0"/>
          <w:rtl/>
        </w:rPr>
      </w:pPr>
      <w:r>
        <w:rPr>
          <w:rFonts w:ascii="Arial" w:hAnsi="Arial" w:hint="cs"/>
          <w:noProof w:val="0"/>
          <w:rtl/>
        </w:rPr>
        <w:t>12</w:t>
      </w:r>
      <w:r w:rsidR="00C739BC">
        <w:rPr>
          <w:rFonts w:ascii="Arial" w:hAnsi="Arial" w:hint="cs"/>
          <w:noProof w:val="0"/>
          <w:rtl/>
        </w:rPr>
        <w:t>.</w:t>
      </w:r>
      <w:r w:rsidR="00C739BC">
        <w:rPr>
          <w:rFonts w:ascii="Arial" w:hAnsi="Arial"/>
          <w:noProof w:val="0"/>
          <w:rtl/>
        </w:rPr>
        <w:tab/>
      </w:r>
      <w:r w:rsidR="00C739BC">
        <w:rPr>
          <w:rFonts w:ascii="Arial" w:hAnsi="Arial" w:hint="cs"/>
          <w:noProof w:val="0"/>
          <w:rtl/>
        </w:rPr>
        <w:t xml:space="preserve">מאחר שלא הוכח מה היה רצונו של המנוח באשר לזרעו לאחר המוות יש לדחות את התביעה.  </w:t>
      </w:r>
      <w:r w:rsidR="00925CE1">
        <w:rPr>
          <w:rFonts w:ascii="Arial" w:hAnsi="Arial" w:hint="cs"/>
          <w:noProof w:val="0"/>
          <w:rtl/>
        </w:rPr>
        <w:t xml:space="preserve"> </w:t>
      </w:r>
      <w:r w:rsidR="00E57FF1">
        <w:rPr>
          <w:rFonts w:ascii="Arial" w:hAnsi="Arial" w:hint="cs"/>
          <w:noProof w:val="0"/>
          <w:rtl/>
        </w:rPr>
        <w:t xml:space="preserve">   </w:t>
      </w:r>
      <w:r w:rsidR="006106B6">
        <w:rPr>
          <w:rFonts w:ascii="Arial" w:hAnsi="Arial" w:hint="cs"/>
          <w:noProof w:val="0"/>
          <w:rtl/>
        </w:rPr>
        <w:t xml:space="preserve">  </w:t>
      </w:r>
      <w:r w:rsidR="00703829">
        <w:rPr>
          <w:rFonts w:ascii="Arial" w:hAnsi="Arial" w:hint="cs"/>
          <w:noProof w:val="0"/>
          <w:rtl/>
        </w:rPr>
        <w:t xml:space="preserve">   </w:t>
      </w:r>
      <w:r w:rsidR="00C86FE7">
        <w:rPr>
          <w:rFonts w:ascii="Arial" w:hAnsi="Arial" w:hint="cs"/>
          <w:noProof w:val="0"/>
          <w:rtl/>
        </w:rPr>
        <w:t xml:space="preserve">   </w:t>
      </w:r>
      <w:r w:rsidR="005B521C">
        <w:rPr>
          <w:rFonts w:ascii="Arial" w:hAnsi="Arial" w:hint="cs"/>
          <w:noProof w:val="0"/>
          <w:rtl/>
        </w:rPr>
        <w:t xml:space="preserve">   </w:t>
      </w:r>
      <w:r w:rsidR="00D84C75">
        <w:rPr>
          <w:rFonts w:ascii="Arial" w:hAnsi="Arial" w:hint="cs"/>
          <w:noProof w:val="0"/>
          <w:rtl/>
        </w:rPr>
        <w:t xml:space="preserve">  </w:t>
      </w:r>
    </w:p>
    <w:p w:rsidR="00EF1F1F" w:rsidRDefault="00EF1F1F" w:rsidP="00781412">
      <w:pPr>
        <w:spacing w:line="360" w:lineRule="auto"/>
        <w:ind w:left="720" w:hanging="720"/>
        <w:jc w:val="both"/>
        <w:rPr>
          <w:rFonts w:ascii="Arial" w:hAnsi="Arial"/>
          <w:noProof w:val="0"/>
          <w:rtl/>
        </w:rPr>
      </w:pPr>
    </w:p>
    <w:p w:rsidR="00781412" w:rsidRDefault="00781412" w:rsidP="00781412">
      <w:pPr>
        <w:spacing w:line="360" w:lineRule="auto"/>
        <w:ind w:left="720" w:hanging="720"/>
        <w:jc w:val="both"/>
        <w:rPr>
          <w:rFonts w:ascii="Arial" w:hAnsi="Arial"/>
          <w:b/>
          <w:bCs/>
          <w:noProof w:val="0"/>
          <w:rtl/>
        </w:rPr>
      </w:pPr>
      <w:r>
        <w:rPr>
          <w:rFonts w:ascii="Arial" w:hAnsi="Arial" w:hint="cs"/>
          <w:b/>
          <w:bCs/>
          <w:noProof w:val="0"/>
          <w:rtl/>
        </w:rPr>
        <w:t>ג.</w:t>
      </w:r>
      <w:r>
        <w:rPr>
          <w:rFonts w:ascii="Arial" w:hAnsi="Arial" w:hint="cs"/>
          <w:b/>
          <w:bCs/>
          <w:noProof w:val="0"/>
          <w:rtl/>
        </w:rPr>
        <w:tab/>
        <w:t>תמצית טענות המערערים</w:t>
      </w:r>
    </w:p>
    <w:p w:rsidR="00781412" w:rsidRDefault="00781412" w:rsidP="00781412">
      <w:pPr>
        <w:spacing w:line="360" w:lineRule="auto"/>
        <w:ind w:left="720" w:hanging="720"/>
        <w:jc w:val="both"/>
        <w:rPr>
          <w:rFonts w:ascii="Arial" w:hAnsi="Arial"/>
          <w:b/>
          <w:bCs/>
          <w:noProof w:val="0"/>
          <w:rtl/>
        </w:rPr>
      </w:pPr>
    </w:p>
    <w:p w:rsidR="00ED3482" w:rsidRDefault="00781412" w:rsidP="001E2244">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ED3482">
        <w:rPr>
          <w:rFonts w:ascii="Arial" w:hAnsi="Arial" w:hint="cs"/>
          <w:noProof w:val="0"/>
          <w:rtl/>
        </w:rPr>
        <w:t xml:space="preserve">ככל שהערעור לא יתקבל ולא יותר למערערים לעשות שימוש בזרעו </w:t>
      </w:r>
      <w:r w:rsidR="00CB4593">
        <w:rPr>
          <w:rFonts w:ascii="Arial" w:hAnsi="Arial" w:hint="cs"/>
          <w:noProof w:val="0"/>
          <w:rtl/>
        </w:rPr>
        <w:t xml:space="preserve">של המנוח, אזי תפסיק בכך השושלת המשפחתית ובכך "יכריז עליה בית המשפט לכליה". </w:t>
      </w:r>
      <w:r w:rsidR="008B0276">
        <w:rPr>
          <w:rFonts w:ascii="Arial" w:hAnsi="Arial" w:hint="cs"/>
          <w:noProof w:val="0"/>
          <w:rtl/>
        </w:rPr>
        <w:t xml:space="preserve">שימוש בזרעו של </w:t>
      </w:r>
      <w:r w:rsidR="00720D2C">
        <w:rPr>
          <w:rFonts w:ascii="Arial" w:hAnsi="Arial" w:hint="cs"/>
          <w:noProof w:val="0"/>
          <w:rtl/>
        </w:rPr>
        <w:t>המנוח הוא האפשרות היחידה של המשכיות השושלת המשפחתית</w:t>
      </w:r>
      <w:r w:rsidR="004F2CA8">
        <w:rPr>
          <w:rFonts w:ascii="Arial" w:hAnsi="Arial" w:hint="cs"/>
          <w:noProof w:val="0"/>
          <w:rtl/>
        </w:rPr>
        <w:t>,</w:t>
      </w:r>
      <w:r w:rsidR="00720D2C">
        <w:rPr>
          <w:rFonts w:ascii="Arial" w:hAnsi="Arial" w:hint="cs"/>
          <w:noProof w:val="0"/>
          <w:rtl/>
        </w:rPr>
        <w:t xml:space="preserve"> היות </w:t>
      </w:r>
      <w:r w:rsidR="004F2CA8">
        <w:rPr>
          <w:rFonts w:ascii="Arial" w:hAnsi="Arial" w:hint="cs"/>
          <w:noProof w:val="0"/>
          <w:rtl/>
        </w:rPr>
        <w:t>ש</w:t>
      </w:r>
      <w:r w:rsidR="00720D2C">
        <w:rPr>
          <w:rFonts w:ascii="Arial" w:hAnsi="Arial" w:hint="cs"/>
          <w:noProof w:val="0"/>
          <w:rtl/>
        </w:rPr>
        <w:t xml:space="preserve">אחות המנוח מאובחנת על הספקטרום האוטיסטי והמערערים מונו כאפוטרופוסים עליה. </w:t>
      </w:r>
      <w:r w:rsidR="008B0276">
        <w:rPr>
          <w:rFonts w:ascii="Arial" w:hAnsi="Arial" w:hint="cs"/>
          <w:noProof w:val="0"/>
          <w:rtl/>
        </w:rPr>
        <w:t>העובדה שהמנוח היה האדם היחיד שיכול היה להביא ל</w:t>
      </w:r>
      <w:r w:rsidR="00720D2C">
        <w:rPr>
          <w:rFonts w:ascii="Arial" w:hAnsi="Arial" w:hint="cs"/>
          <w:noProof w:val="0"/>
          <w:rtl/>
        </w:rPr>
        <w:t>המשכיות המשפחה</w:t>
      </w:r>
      <w:r w:rsidR="008B0276">
        <w:rPr>
          <w:rFonts w:ascii="Arial" w:hAnsi="Arial" w:hint="cs"/>
          <w:noProof w:val="0"/>
          <w:rtl/>
        </w:rPr>
        <w:t>,</w:t>
      </w:r>
      <w:r w:rsidR="00720D2C">
        <w:rPr>
          <w:rFonts w:ascii="Arial" w:hAnsi="Arial" w:hint="cs"/>
          <w:noProof w:val="0"/>
          <w:rtl/>
        </w:rPr>
        <w:t xml:space="preserve"> </w:t>
      </w:r>
      <w:r w:rsidR="008B0276">
        <w:rPr>
          <w:rFonts w:ascii="Arial" w:hAnsi="Arial" w:hint="cs"/>
          <w:noProof w:val="0"/>
          <w:rtl/>
        </w:rPr>
        <w:t xml:space="preserve">גרמה לקיומו של </w:t>
      </w:r>
      <w:r w:rsidR="00720D2C">
        <w:rPr>
          <w:rFonts w:ascii="Arial" w:hAnsi="Arial" w:hint="cs"/>
          <w:noProof w:val="0"/>
          <w:rtl/>
        </w:rPr>
        <w:t>שיח פתוח באשר לרצונו וכוונתו של המנוח לפעול לצורך אותה המשכיות</w:t>
      </w:r>
      <w:r w:rsidR="008B0276">
        <w:rPr>
          <w:rFonts w:ascii="Arial" w:hAnsi="Arial" w:hint="cs"/>
          <w:noProof w:val="0"/>
          <w:rtl/>
        </w:rPr>
        <w:t xml:space="preserve"> </w:t>
      </w:r>
      <w:r w:rsidR="008B0276">
        <w:rPr>
          <w:rFonts w:ascii="Arial" w:hAnsi="Arial"/>
          <w:noProof w:val="0"/>
          <w:rtl/>
        </w:rPr>
        <w:t>–</w:t>
      </w:r>
      <w:r w:rsidR="008B0276">
        <w:rPr>
          <w:rFonts w:ascii="Arial" w:hAnsi="Arial" w:hint="cs"/>
          <w:noProof w:val="0"/>
          <w:rtl/>
        </w:rPr>
        <w:t xml:space="preserve"> הבאת ילדים </w:t>
      </w:r>
      <w:r w:rsidR="00720D2C">
        <w:rPr>
          <w:rFonts w:ascii="Arial" w:hAnsi="Arial" w:hint="cs"/>
          <w:noProof w:val="0"/>
          <w:rtl/>
        </w:rPr>
        <w:t>לעולם</w:t>
      </w:r>
      <w:r w:rsidR="008B0276">
        <w:rPr>
          <w:rFonts w:ascii="Arial" w:hAnsi="Arial" w:hint="cs"/>
          <w:noProof w:val="0"/>
          <w:rtl/>
        </w:rPr>
        <w:t>.</w:t>
      </w:r>
      <w:r w:rsidR="00720D2C">
        <w:rPr>
          <w:rFonts w:ascii="Arial" w:hAnsi="Arial" w:hint="cs"/>
          <w:noProof w:val="0"/>
          <w:rtl/>
        </w:rPr>
        <w:t xml:space="preserve"> המנוח </w:t>
      </w:r>
      <w:r w:rsidR="00ED3482">
        <w:rPr>
          <w:rFonts w:ascii="Arial" w:hAnsi="Arial" w:hint="cs"/>
          <w:noProof w:val="0"/>
          <w:rtl/>
        </w:rPr>
        <w:t>נהג לשתף את בני משפחתו בחלומו ובתכנונו להולדת ילדים והקמת משפחה</w:t>
      </w:r>
      <w:r w:rsidR="004F2CA8">
        <w:rPr>
          <w:rFonts w:ascii="Arial" w:hAnsi="Arial" w:hint="cs"/>
          <w:noProof w:val="0"/>
          <w:rtl/>
        </w:rPr>
        <w:t xml:space="preserve"> גם אם לא יהיה בין החיים</w:t>
      </w:r>
      <w:r w:rsidR="00ED3482">
        <w:rPr>
          <w:rFonts w:ascii="Arial" w:hAnsi="Arial" w:hint="cs"/>
          <w:noProof w:val="0"/>
          <w:rtl/>
        </w:rPr>
        <w:t>.</w:t>
      </w:r>
    </w:p>
    <w:p w:rsidR="00ED3482" w:rsidRDefault="00ED3482" w:rsidP="00720D2C">
      <w:pPr>
        <w:spacing w:line="360" w:lineRule="auto"/>
        <w:ind w:left="720" w:hanging="720"/>
        <w:jc w:val="both"/>
        <w:rPr>
          <w:rFonts w:ascii="Arial" w:hAnsi="Arial"/>
          <w:noProof w:val="0"/>
          <w:rtl/>
        </w:rPr>
      </w:pPr>
    </w:p>
    <w:p w:rsidR="000005BE" w:rsidRDefault="00ED3482" w:rsidP="001E2244">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sidR="000005BE">
        <w:rPr>
          <w:rFonts w:ascii="Arial" w:hAnsi="Arial" w:hint="cs"/>
          <w:noProof w:val="0"/>
          <w:rtl/>
        </w:rPr>
        <w:t xml:space="preserve">שגה ביהמ"ש קמא שקבע </w:t>
      </w:r>
      <w:r w:rsidR="001E2244">
        <w:rPr>
          <w:rFonts w:ascii="Arial" w:hAnsi="Arial" w:hint="cs"/>
          <w:noProof w:val="0"/>
          <w:rtl/>
        </w:rPr>
        <w:t>ש</w:t>
      </w:r>
      <w:r w:rsidR="000005BE">
        <w:rPr>
          <w:rFonts w:ascii="Arial" w:hAnsi="Arial" w:hint="cs"/>
          <w:noProof w:val="0"/>
          <w:rtl/>
        </w:rPr>
        <w:t xml:space="preserve">המערערים לא עמדו בנטל הנדרש להוכחת רצונו המשוער של המנוח. בפני ביהמ"ש קמא הונחו ראיות חד משמעיות המעידות על רצונו העז והבלתי מתפשר של המנוח להביא ילדים לעולם </w:t>
      </w:r>
      <w:r w:rsidR="008B0276">
        <w:rPr>
          <w:rFonts w:ascii="Arial" w:hAnsi="Arial" w:hint="cs"/>
          <w:noProof w:val="0"/>
          <w:rtl/>
        </w:rPr>
        <w:t xml:space="preserve">גם לאחר מותו </w:t>
      </w:r>
      <w:r w:rsidR="000005BE">
        <w:rPr>
          <w:rFonts w:ascii="Arial" w:hAnsi="Arial" w:hint="cs"/>
          <w:noProof w:val="0"/>
          <w:rtl/>
        </w:rPr>
        <w:t xml:space="preserve">ועל </w:t>
      </w:r>
      <w:r w:rsidR="008B0276">
        <w:rPr>
          <w:rFonts w:ascii="Arial" w:hAnsi="Arial" w:hint="cs"/>
          <w:noProof w:val="0"/>
          <w:rtl/>
        </w:rPr>
        <w:t xml:space="preserve">בטחונו </w:t>
      </w:r>
      <w:r w:rsidR="000005BE">
        <w:rPr>
          <w:rFonts w:ascii="Arial" w:hAnsi="Arial" w:hint="cs"/>
          <w:noProof w:val="0"/>
          <w:rtl/>
        </w:rPr>
        <w:t xml:space="preserve">המלא ביכולת של הוריו לפעול לשם כך. </w:t>
      </w:r>
    </w:p>
    <w:p w:rsidR="008E592C" w:rsidRDefault="008E592C" w:rsidP="008B0276">
      <w:pPr>
        <w:spacing w:line="360" w:lineRule="auto"/>
        <w:ind w:left="720" w:hanging="720"/>
        <w:jc w:val="both"/>
        <w:rPr>
          <w:rFonts w:ascii="Arial" w:hAnsi="Arial"/>
          <w:noProof w:val="0"/>
          <w:rtl/>
        </w:rPr>
      </w:pPr>
    </w:p>
    <w:p w:rsidR="008E592C" w:rsidRDefault="008E592C" w:rsidP="00945530">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0005BE">
        <w:rPr>
          <w:rFonts w:ascii="Arial" w:hAnsi="Arial" w:hint="cs"/>
          <w:noProof w:val="0"/>
          <w:rtl/>
        </w:rPr>
        <w:t>שגה ביהמ"ש שלא העניק משקל נוסף לתצהירי המערערים ו</w:t>
      </w:r>
      <w:r w:rsidR="006A3796">
        <w:rPr>
          <w:rFonts w:ascii="Arial" w:hAnsi="Arial" w:hint="cs"/>
          <w:noProof w:val="0"/>
          <w:rtl/>
        </w:rPr>
        <w:t>ל</w:t>
      </w:r>
      <w:r w:rsidR="000005BE">
        <w:rPr>
          <w:rFonts w:ascii="Arial" w:hAnsi="Arial" w:hint="cs"/>
          <w:noProof w:val="0"/>
          <w:rtl/>
        </w:rPr>
        <w:t>שלושה עדים מטעמם שהמשיבה ויתרה על חקירתם. המשיבה לא נתנה כל הסבר או נימוק ל</w:t>
      </w:r>
      <w:r w:rsidR="006A3796">
        <w:rPr>
          <w:rFonts w:ascii="Arial" w:hAnsi="Arial" w:hint="cs"/>
          <w:noProof w:val="0"/>
          <w:rtl/>
        </w:rPr>
        <w:t>ו</w:t>
      </w:r>
      <w:r w:rsidR="000005BE">
        <w:rPr>
          <w:rFonts w:ascii="Arial" w:hAnsi="Arial" w:hint="cs"/>
          <w:noProof w:val="0"/>
          <w:rtl/>
        </w:rPr>
        <w:t>ויתור שלה על חקירת המצהירים י</w:t>
      </w:r>
      <w:r w:rsidR="00945530">
        <w:rPr>
          <w:rFonts w:ascii="Arial" w:hAnsi="Arial" w:hint="cs"/>
          <w:noProof w:val="0"/>
          <w:rtl/>
        </w:rPr>
        <w:t>'</w:t>
      </w:r>
      <w:r w:rsidR="000005BE">
        <w:rPr>
          <w:rFonts w:ascii="Arial" w:hAnsi="Arial" w:hint="cs"/>
          <w:noProof w:val="0"/>
          <w:rtl/>
        </w:rPr>
        <w:t>, מ</w:t>
      </w:r>
      <w:r w:rsidR="00945530">
        <w:rPr>
          <w:rFonts w:ascii="Arial" w:hAnsi="Arial" w:hint="cs"/>
          <w:noProof w:val="0"/>
          <w:rtl/>
        </w:rPr>
        <w:t>'</w:t>
      </w:r>
      <w:r w:rsidR="000005BE">
        <w:rPr>
          <w:rFonts w:ascii="Arial" w:hAnsi="Arial" w:hint="cs"/>
          <w:noProof w:val="0"/>
          <w:rtl/>
        </w:rPr>
        <w:t xml:space="preserve"> ו</w:t>
      </w:r>
      <w:r w:rsidR="00945530">
        <w:rPr>
          <w:rFonts w:ascii="Arial" w:hAnsi="Arial" w:hint="cs"/>
          <w:noProof w:val="0"/>
          <w:rtl/>
        </w:rPr>
        <w:t>ו'</w:t>
      </w:r>
      <w:r w:rsidR="004F2CA8">
        <w:rPr>
          <w:rFonts w:ascii="Arial" w:hAnsi="Arial" w:hint="cs"/>
          <w:noProof w:val="0"/>
          <w:rtl/>
        </w:rPr>
        <w:t>,</w:t>
      </w:r>
      <w:r w:rsidR="00B80BEA">
        <w:rPr>
          <w:rFonts w:ascii="Arial" w:hAnsi="Arial" w:hint="cs"/>
          <w:noProof w:val="0"/>
          <w:rtl/>
        </w:rPr>
        <w:t xml:space="preserve"> אשר עדותם הי</w:t>
      </w:r>
      <w:r w:rsidR="006A3796">
        <w:rPr>
          <w:rFonts w:ascii="Arial" w:hAnsi="Arial" w:hint="cs"/>
          <w:noProof w:val="0"/>
          <w:rtl/>
        </w:rPr>
        <w:t>י</w:t>
      </w:r>
      <w:r w:rsidR="00B80BEA">
        <w:rPr>
          <w:rFonts w:ascii="Arial" w:hAnsi="Arial" w:hint="cs"/>
          <w:noProof w:val="0"/>
          <w:rtl/>
        </w:rPr>
        <w:t>תה מבוססת על שיחות עומק פתוחות שנע</w:t>
      </w:r>
      <w:r w:rsidR="004F2CA8">
        <w:rPr>
          <w:rFonts w:ascii="Arial" w:hAnsi="Arial" w:hint="cs"/>
          <w:noProof w:val="0"/>
          <w:rtl/>
        </w:rPr>
        <w:t>רכו</w:t>
      </w:r>
      <w:r w:rsidR="00B80BEA">
        <w:rPr>
          <w:rFonts w:ascii="Arial" w:hAnsi="Arial" w:hint="cs"/>
          <w:noProof w:val="0"/>
          <w:rtl/>
        </w:rPr>
        <w:t xml:space="preserve"> עם המנוח בעניין רצונו להביא לעולם ילדים. </w:t>
      </w:r>
      <w:r w:rsidR="000126DE">
        <w:rPr>
          <w:rFonts w:ascii="Arial" w:hAnsi="Arial" w:hint="cs"/>
          <w:noProof w:val="0"/>
          <w:rtl/>
        </w:rPr>
        <w:t>מתוך תצהיריהם עולה בבירור רצונו של המנוח ליצור המשכיות ל</w:t>
      </w:r>
      <w:r w:rsidR="0038030A">
        <w:rPr>
          <w:rFonts w:ascii="Arial" w:hAnsi="Arial" w:hint="cs"/>
          <w:noProof w:val="0"/>
          <w:rtl/>
        </w:rPr>
        <w:t>משפחתו ורצונו להביא ילדים בכל מצב גם אם לא יהיה נוכח לגדלם.</w:t>
      </w:r>
      <w:r w:rsidR="00002795">
        <w:rPr>
          <w:rFonts w:ascii="Arial" w:hAnsi="Arial" w:hint="cs"/>
          <w:noProof w:val="0"/>
          <w:rtl/>
        </w:rPr>
        <w:t xml:space="preserve"> </w:t>
      </w:r>
    </w:p>
    <w:p w:rsidR="008E592C" w:rsidRDefault="008E592C" w:rsidP="008E592C">
      <w:pPr>
        <w:spacing w:line="360" w:lineRule="auto"/>
        <w:ind w:left="720" w:hanging="720"/>
        <w:jc w:val="both"/>
        <w:rPr>
          <w:rFonts w:ascii="Arial" w:hAnsi="Arial"/>
          <w:noProof w:val="0"/>
          <w:rtl/>
        </w:rPr>
      </w:pPr>
    </w:p>
    <w:p w:rsidR="006B19A4" w:rsidRDefault="008E592C" w:rsidP="009E3EA7">
      <w:pPr>
        <w:spacing w:line="360" w:lineRule="auto"/>
        <w:ind w:left="720" w:hanging="720"/>
        <w:jc w:val="both"/>
        <w:rPr>
          <w:rFonts w:ascii="Arial" w:hAnsi="Arial"/>
          <w:noProof w:val="0"/>
          <w:rtl/>
        </w:rPr>
      </w:pPr>
      <w:r>
        <w:rPr>
          <w:rFonts w:ascii="Arial" w:hAnsi="Arial" w:hint="cs"/>
          <w:noProof w:val="0"/>
          <w:rtl/>
        </w:rPr>
        <w:t>4.</w:t>
      </w:r>
      <w:r>
        <w:rPr>
          <w:rFonts w:ascii="Arial" w:hAnsi="Arial"/>
          <w:noProof w:val="0"/>
          <w:rtl/>
        </w:rPr>
        <w:tab/>
      </w:r>
      <w:r>
        <w:rPr>
          <w:rFonts w:ascii="Arial" w:hAnsi="Arial" w:hint="cs"/>
          <w:noProof w:val="0"/>
          <w:rtl/>
        </w:rPr>
        <w:t xml:space="preserve">ביהמ"ש קמא נתן פרשנות שגוייה שקבעה שיש </w:t>
      </w:r>
      <w:proofErr w:type="spellStart"/>
      <w:r>
        <w:rPr>
          <w:rFonts w:ascii="Arial" w:hAnsi="Arial" w:hint="cs"/>
          <w:noProof w:val="0"/>
          <w:rtl/>
        </w:rPr>
        <w:t>חוסרים</w:t>
      </w:r>
      <w:proofErr w:type="spellEnd"/>
      <w:r>
        <w:rPr>
          <w:rFonts w:ascii="Arial" w:hAnsi="Arial" w:hint="cs"/>
          <w:noProof w:val="0"/>
          <w:rtl/>
        </w:rPr>
        <w:t xml:space="preserve"> בהצהרותיו של המנוח וכתוצאה מכך קבע שהמערערים לא עמדו בנטל הנדרש מהם.</w:t>
      </w:r>
      <w:r w:rsidR="004F2CA8">
        <w:rPr>
          <w:rFonts w:ascii="Arial" w:hAnsi="Arial" w:hint="cs"/>
          <w:noProof w:val="0"/>
          <w:rtl/>
        </w:rPr>
        <w:t xml:space="preserve"> אולם, </w:t>
      </w:r>
      <w:r w:rsidR="006B19A4">
        <w:rPr>
          <w:rFonts w:ascii="Arial" w:hAnsi="Arial" w:hint="cs"/>
          <w:noProof w:val="0"/>
          <w:rtl/>
        </w:rPr>
        <w:t>המנוח אמר</w:t>
      </w:r>
      <w:r w:rsidR="00002795">
        <w:rPr>
          <w:rFonts w:ascii="Arial" w:hAnsi="Arial" w:hint="cs"/>
          <w:noProof w:val="0"/>
          <w:rtl/>
        </w:rPr>
        <w:t xml:space="preserve"> </w:t>
      </w:r>
      <w:r w:rsidR="006B19A4">
        <w:rPr>
          <w:rFonts w:ascii="Arial" w:hAnsi="Arial" w:hint="cs"/>
          <w:noProof w:val="0"/>
          <w:rtl/>
        </w:rPr>
        <w:t>ל</w:t>
      </w:r>
      <w:r w:rsidR="00002795">
        <w:rPr>
          <w:rFonts w:ascii="Arial" w:hAnsi="Arial" w:hint="cs"/>
          <w:noProof w:val="0"/>
          <w:rtl/>
        </w:rPr>
        <w:t>משפחתו ו</w:t>
      </w:r>
      <w:r w:rsidR="006B19A4">
        <w:rPr>
          <w:rFonts w:ascii="Arial" w:hAnsi="Arial" w:hint="cs"/>
          <w:noProof w:val="0"/>
          <w:rtl/>
        </w:rPr>
        <w:t>ל</w:t>
      </w:r>
      <w:r w:rsidR="00002795">
        <w:rPr>
          <w:rFonts w:ascii="Arial" w:hAnsi="Arial" w:hint="cs"/>
          <w:noProof w:val="0"/>
          <w:rtl/>
        </w:rPr>
        <w:t xml:space="preserve">קרוביו </w:t>
      </w:r>
      <w:r w:rsidR="004F2CA8">
        <w:rPr>
          <w:rFonts w:ascii="Arial" w:hAnsi="Arial" w:hint="cs"/>
          <w:noProof w:val="0"/>
          <w:rtl/>
        </w:rPr>
        <w:t>ש</w:t>
      </w:r>
      <w:r w:rsidR="006B19A4">
        <w:rPr>
          <w:rFonts w:ascii="Arial" w:hAnsi="Arial" w:hint="cs"/>
          <w:noProof w:val="0"/>
          <w:rtl/>
        </w:rPr>
        <w:t>במידה ויאונה לו רע הוא מקווה שמשפחתו תפעל להבאת צאצאים מ</w:t>
      </w:r>
      <w:r w:rsidR="009E3EA7">
        <w:rPr>
          <w:rFonts w:ascii="Arial" w:hAnsi="Arial" w:hint="cs"/>
          <w:noProof w:val="0"/>
          <w:rtl/>
        </w:rPr>
        <w:t>מנו</w:t>
      </w:r>
      <w:r w:rsidR="006B19A4">
        <w:rPr>
          <w:rFonts w:ascii="Arial" w:hAnsi="Arial" w:hint="cs"/>
          <w:noProof w:val="0"/>
          <w:rtl/>
        </w:rPr>
        <w:t>.</w:t>
      </w:r>
    </w:p>
    <w:p w:rsidR="006B19A4" w:rsidRDefault="006B19A4" w:rsidP="006B19A4">
      <w:pPr>
        <w:spacing w:line="360" w:lineRule="auto"/>
        <w:ind w:left="720" w:hanging="720"/>
        <w:jc w:val="both"/>
        <w:rPr>
          <w:rFonts w:ascii="Arial" w:hAnsi="Arial"/>
          <w:noProof w:val="0"/>
          <w:rtl/>
        </w:rPr>
      </w:pPr>
    </w:p>
    <w:p w:rsidR="006B19A4" w:rsidRDefault="006B19A4" w:rsidP="00945530">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ק</w:t>
      </w:r>
      <w:r w:rsidR="00945530">
        <w:rPr>
          <w:rFonts w:ascii="Arial" w:hAnsi="Arial" w:hint="cs"/>
          <w:noProof w:val="0"/>
          <w:rtl/>
        </w:rPr>
        <w:t>'</w:t>
      </w:r>
      <w:r>
        <w:rPr>
          <w:rFonts w:ascii="Arial" w:hAnsi="Arial" w:hint="cs"/>
          <w:noProof w:val="0"/>
          <w:rtl/>
        </w:rPr>
        <w:t xml:space="preserve"> </w:t>
      </w:r>
      <w:r w:rsidR="0038475A">
        <w:rPr>
          <w:rFonts w:ascii="Arial" w:hAnsi="Arial" w:hint="cs"/>
          <w:noProof w:val="0"/>
          <w:rtl/>
        </w:rPr>
        <w:t xml:space="preserve">העיד על </w:t>
      </w:r>
      <w:r w:rsidR="00950446">
        <w:rPr>
          <w:rFonts w:ascii="Arial" w:hAnsi="Arial" w:hint="cs"/>
          <w:noProof w:val="0"/>
          <w:rtl/>
        </w:rPr>
        <w:t>שיחות רבות שע</w:t>
      </w:r>
      <w:r w:rsidR="0038475A">
        <w:rPr>
          <w:rFonts w:ascii="Arial" w:hAnsi="Arial" w:hint="cs"/>
          <w:noProof w:val="0"/>
          <w:rtl/>
        </w:rPr>
        <w:t>רך</w:t>
      </w:r>
      <w:r w:rsidR="00950446">
        <w:rPr>
          <w:rFonts w:ascii="Arial" w:hAnsi="Arial" w:hint="cs"/>
          <w:noProof w:val="0"/>
          <w:rtl/>
        </w:rPr>
        <w:t xml:space="preserve"> עם המנוח בנוגע לתחביב המס</w:t>
      </w:r>
      <w:r w:rsidR="00441213">
        <w:rPr>
          <w:rFonts w:ascii="Arial" w:hAnsi="Arial" w:hint="cs"/>
          <w:noProof w:val="0"/>
          <w:rtl/>
        </w:rPr>
        <w:t>וכ</w:t>
      </w:r>
      <w:r w:rsidR="00950446">
        <w:rPr>
          <w:rFonts w:ascii="Arial" w:hAnsi="Arial" w:hint="cs"/>
          <w:noProof w:val="0"/>
          <w:rtl/>
        </w:rPr>
        <w:t>ן של</w:t>
      </w:r>
      <w:r w:rsidR="0038475A">
        <w:rPr>
          <w:rFonts w:ascii="Arial" w:hAnsi="Arial" w:hint="cs"/>
          <w:noProof w:val="0"/>
          <w:rtl/>
        </w:rPr>
        <w:t>הם -</w:t>
      </w:r>
      <w:r w:rsidR="00950446">
        <w:rPr>
          <w:rFonts w:ascii="Arial" w:hAnsi="Arial" w:hint="cs"/>
          <w:noProof w:val="0"/>
          <w:rtl/>
        </w:rPr>
        <w:t xml:space="preserve"> רכיבת אופנועים</w:t>
      </w:r>
      <w:r w:rsidR="0038475A">
        <w:rPr>
          <w:rFonts w:ascii="Arial" w:hAnsi="Arial" w:hint="cs"/>
          <w:noProof w:val="0"/>
          <w:rtl/>
        </w:rPr>
        <w:t xml:space="preserve"> -</w:t>
      </w:r>
      <w:r w:rsidR="00441213">
        <w:rPr>
          <w:rFonts w:ascii="Arial" w:hAnsi="Arial" w:hint="cs"/>
          <w:noProof w:val="0"/>
          <w:rtl/>
        </w:rPr>
        <w:t xml:space="preserve"> ועל שהתחייבו זה לזה שאם חו"ח יקרה למי מהם משהו</w:t>
      </w:r>
      <w:r w:rsidR="009E3EA7">
        <w:rPr>
          <w:rFonts w:ascii="Arial" w:hAnsi="Arial" w:hint="cs"/>
          <w:noProof w:val="0"/>
          <w:rtl/>
        </w:rPr>
        <w:t>,</w:t>
      </w:r>
      <w:r w:rsidR="00441213">
        <w:rPr>
          <w:rFonts w:ascii="Arial" w:hAnsi="Arial" w:hint="cs"/>
          <w:noProof w:val="0"/>
          <w:rtl/>
        </w:rPr>
        <w:t xml:space="preserve"> אז</w:t>
      </w:r>
      <w:r w:rsidR="009E3EA7">
        <w:rPr>
          <w:rFonts w:ascii="Arial" w:hAnsi="Arial" w:hint="cs"/>
          <w:noProof w:val="0"/>
          <w:rtl/>
        </w:rPr>
        <w:t>י</w:t>
      </w:r>
      <w:r w:rsidR="00441213">
        <w:rPr>
          <w:rFonts w:ascii="Arial" w:hAnsi="Arial" w:hint="cs"/>
          <w:noProof w:val="0"/>
          <w:rtl/>
        </w:rPr>
        <w:t xml:space="preserve"> החבר השני ידאג להגיד להורים </w:t>
      </w:r>
      <w:r w:rsidR="0038475A">
        <w:rPr>
          <w:rFonts w:ascii="Arial" w:hAnsi="Arial" w:hint="cs"/>
          <w:noProof w:val="0"/>
          <w:rtl/>
        </w:rPr>
        <w:t>על רצונו ב</w:t>
      </w:r>
      <w:r w:rsidR="00441213">
        <w:rPr>
          <w:rFonts w:ascii="Arial" w:hAnsi="Arial" w:hint="cs"/>
          <w:noProof w:val="0"/>
          <w:rtl/>
        </w:rPr>
        <w:t>ילדים. ק</w:t>
      </w:r>
      <w:r w:rsidR="00945530">
        <w:rPr>
          <w:rFonts w:ascii="Arial" w:hAnsi="Arial" w:hint="cs"/>
          <w:noProof w:val="0"/>
          <w:rtl/>
        </w:rPr>
        <w:t>'</w:t>
      </w:r>
      <w:r w:rsidR="00441213">
        <w:rPr>
          <w:rFonts w:ascii="Arial" w:hAnsi="Arial" w:hint="cs"/>
          <w:noProof w:val="0"/>
          <w:rtl/>
        </w:rPr>
        <w:t xml:space="preserve"> העיד בחקירתו </w:t>
      </w:r>
      <w:r w:rsidR="0038475A">
        <w:rPr>
          <w:rFonts w:ascii="Arial" w:hAnsi="Arial" w:hint="cs"/>
          <w:noProof w:val="0"/>
          <w:rtl/>
        </w:rPr>
        <w:t>של</w:t>
      </w:r>
      <w:r w:rsidR="00441213">
        <w:rPr>
          <w:rFonts w:ascii="Arial" w:hAnsi="Arial" w:hint="cs"/>
          <w:noProof w:val="0"/>
          <w:rtl/>
        </w:rPr>
        <w:t xml:space="preserve">אחר שהמנוח נהרג </w:t>
      </w:r>
      <w:r w:rsidR="00441213">
        <w:rPr>
          <w:rFonts w:ascii="Arial" w:hAnsi="Arial"/>
          <w:noProof w:val="0"/>
          <w:rtl/>
        </w:rPr>
        <w:t>–</w:t>
      </w:r>
      <w:r w:rsidR="00441213">
        <w:rPr>
          <w:rFonts w:ascii="Arial" w:hAnsi="Arial" w:hint="cs"/>
          <w:noProof w:val="0"/>
          <w:rtl/>
        </w:rPr>
        <w:t xml:space="preserve"> "ישר הלכתי </w:t>
      </w:r>
      <w:proofErr w:type="spellStart"/>
      <w:r w:rsidR="00441213">
        <w:rPr>
          <w:rFonts w:ascii="Arial" w:hAnsi="Arial" w:hint="cs"/>
          <w:noProof w:val="0"/>
          <w:rtl/>
        </w:rPr>
        <w:t>לאמא</w:t>
      </w:r>
      <w:proofErr w:type="spellEnd"/>
      <w:r w:rsidR="00441213">
        <w:rPr>
          <w:rFonts w:ascii="Arial" w:hAnsi="Arial" w:hint="cs"/>
          <w:noProof w:val="0"/>
          <w:rtl/>
        </w:rPr>
        <w:t xml:space="preserve"> שלו </w:t>
      </w:r>
      <w:r w:rsidR="00945530">
        <w:rPr>
          <w:rFonts w:ascii="Arial" w:hAnsi="Arial" w:hint="cs"/>
          <w:noProof w:val="0"/>
          <w:rtl/>
        </w:rPr>
        <w:t>א'</w:t>
      </w:r>
      <w:r w:rsidR="00441213">
        <w:rPr>
          <w:rFonts w:ascii="Arial" w:hAnsi="Arial" w:hint="cs"/>
          <w:noProof w:val="0"/>
          <w:rtl/>
        </w:rPr>
        <w:t xml:space="preserve"> ואמרתי </w:t>
      </w:r>
      <w:r w:rsidR="00945530">
        <w:rPr>
          <w:rFonts w:ascii="Arial" w:hAnsi="Arial" w:hint="cs"/>
          <w:noProof w:val="0"/>
          <w:rtl/>
        </w:rPr>
        <w:t>לה בבהלה זה היה טרי אמרתי לה שצ'</w:t>
      </w:r>
      <w:r w:rsidR="00441213">
        <w:rPr>
          <w:rFonts w:ascii="Arial" w:hAnsi="Arial" w:hint="cs"/>
          <w:noProof w:val="0"/>
          <w:rtl/>
        </w:rPr>
        <w:t xml:space="preserve"> אמר שאם במקרה יקרה לו משהו אני אלך להורים שלו שיהיה להם המשך שושלת ילד או ילדה וזה מה שעשיתי".</w:t>
      </w:r>
    </w:p>
    <w:p w:rsidR="00441213" w:rsidRDefault="00441213" w:rsidP="00441213">
      <w:pPr>
        <w:spacing w:line="360" w:lineRule="auto"/>
        <w:ind w:left="720" w:hanging="720"/>
        <w:jc w:val="both"/>
        <w:rPr>
          <w:rFonts w:ascii="Arial" w:hAnsi="Arial"/>
          <w:noProof w:val="0"/>
          <w:rtl/>
        </w:rPr>
      </w:pPr>
    </w:p>
    <w:p w:rsidR="0083480C" w:rsidRDefault="00441213" w:rsidP="00945530">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t>ק</w:t>
      </w:r>
      <w:r w:rsidR="00945530">
        <w:rPr>
          <w:rFonts w:ascii="Arial" w:hAnsi="Arial" w:hint="cs"/>
          <w:noProof w:val="0"/>
          <w:rtl/>
        </w:rPr>
        <w:t>'</w:t>
      </w:r>
      <w:r>
        <w:rPr>
          <w:rFonts w:ascii="Arial" w:hAnsi="Arial" w:hint="cs"/>
          <w:noProof w:val="0"/>
          <w:rtl/>
        </w:rPr>
        <w:t xml:space="preserve"> העיד </w:t>
      </w:r>
      <w:r w:rsidR="0038475A">
        <w:rPr>
          <w:rFonts w:ascii="Arial" w:hAnsi="Arial" w:hint="cs"/>
          <w:noProof w:val="0"/>
          <w:rtl/>
        </w:rPr>
        <w:t>ש</w:t>
      </w:r>
      <w:r>
        <w:rPr>
          <w:rFonts w:ascii="Arial" w:hAnsi="Arial" w:hint="cs"/>
          <w:noProof w:val="0"/>
          <w:rtl/>
        </w:rPr>
        <w:t>אמ</w:t>
      </w:r>
      <w:r w:rsidR="00AC0AFC">
        <w:rPr>
          <w:rFonts w:ascii="Arial" w:hAnsi="Arial" w:hint="cs"/>
          <w:noProof w:val="0"/>
          <w:rtl/>
        </w:rPr>
        <w:t>יר</w:t>
      </w:r>
      <w:r>
        <w:rPr>
          <w:rFonts w:ascii="Arial" w:hAnsi="Arial" w:hint="cs"/>
          <w:noProof w:val="0"/>
          <w:rtl/>
        </w:rPr>
        <w:t xml:space="preserve">ות המנוח </w:t>
      </w:r>
      <w:r w:rsidR="0038475A">
        <w:rPr>
          <w:rFonts w:ascii="Arial" w:hAnsi="Arial" w:hint="cs"/>
          <w:noProof w:val="0"/>
          <w:rtl/>
        </w:rPr>
        <w:t xml:space="preserve">בנושא רצונו בהמשכיות לאחר מותו </w:t>
      </w:r>
      <w:r>
        <w:rPr>
          <w:rFonts w:ascii="Arial" w:hAnsi="Arial" w:hint="cs"/>
          <w:noProof w:val="0"/>
          <w:rtl/>
        </w:rPr>
        <w:t>נאמרו מפורשו</w:t>
      </w:r>
      <w:r w:rsidR="00AC0AFC">
        <w:rPr>
          <w:rFonts w:ascii="Arial" w:hAnsi="Arial" w:hint="cs"/>
          <w:noProof w:val="0"/>
          <w:rtl/>
        </w:rPr>
        <w:t>ת ולא מדובר בשיחה מקרית וחד פ</w:t>
      </w:r>
      <w:r>
        <w:rPr>
          <w:rFonts w:ascii="Arial" w:hAnsi="Arial" w:hint="cs"/>
          <w:noProof w:val="0"/>
          <w:rtl/>
        </w:rPr>
        <w:t>עמית אלא מדובר בשיחות שחזרו על עצמן</w:t>
      </w:r>
      <w:r w:rsidR="00DA033B">
        <w:rPr>
          <w:rFonts w:ascii="Arial" w:hAnsi="Arial" w:hint="cs"/>
          <w:noProof w:val="0"/>
          <w:rtl/>
        </w:rPr>
        <w:t xml:space="preserve"> שוב ושוב</w:t>
      </w:r>
      <w:r>
        <w:rPr>
          <w:rFonts w:ascii="Arial" w:hAnsi="Arial" w:hint="cs"/>
          <w:noProof w:val="0"/>
          <w:rtl/>
        </w:rPr>
        <w:t>.</w:t>
      </w:r>
      <w:r w:rsidR="00DA033B">
        <w:rPr>
          <w:rFonts w:ascii="Arial" w:hAnsi="Arial" w:hint="cs"/>
          <w:noProof w:val="0"/>
          <w:rtl/>
        </w:rPr>
        <w:t xml:space="preserve"> ק</w:t>
      </w:r>
      <w:r w:rsidR="00945530">
        <w:rPr>
          <w:rFonts w:ascii="Arial" w:hAnsi="Arial" w:hint="cs"/>
          <w:noProof w:val="0"/>
          <w:rtl/>
        </w:rPr>
        <w:t>'</w:t>
      </w:r>
      <w:r w:rsidR="00DA033B">
        <w:rPr>
          <w:rFonts w:ascii="Arial" w:hAnsi="Arial" w:hint="cs"/>
          <w:noProof w:val="0"/>
          <w:rtl/>
        </w:rPr>
        <w:t xml:space="preserve"> העיד </w:t>
      </w:r>
      <w:r w:rsidR="0038475A">
        <w:rPr>
          <w:rFonts w:ascii="Arial" w:hAnsi="Arial" w:hint="cs"/>
          <w:noProof w:val="0"/>
          <w:rtl/>
        </w:rPr>
        <w:t>ש</w:t>
      </w:r>
      <w:r w:rsidR="00DA033B">
        <w:rPr>
          <w:rFonts w:ascii="Arial" w:hAnsi="Arial" w:hint="cs"/>
          <w:noProof w:val="0"/>
          <w:rtl/>
        </w:rPr>
        <w:t>"צ</w:t>
      </w:r>
      <w:r w:rsidR="00945530">
        <w:rPr>
          <w:rFonts w:ascii="Arial" w:hAnsi="Arial" w:hint="cs"/>
          <w:noProof w:val="0"/>
          <w:rtl/>
        </w:rPr>
        <w:t>'</w:t>
      </w:r>
      <w:r w:rsidR="00DA033B">
        <w:rPr>
          <w:rFonts w:ascii="Arial" w:hAnsi="Arial" w:hint="cs"/>
          <w:noProof w:val="0"/>
          <w:rtl/>
        </w:rPr>
        <w:t xml:space="preserve"> היה בן יחיד במשפחה שלו. הוא היה ההמשך של משפחת ג</w:t>
      </w:r>
      <w:r w:rsidR="00945530">
        <w:rPr>
          <w:rFonts w:ascii="Arial" w:hAnsi="Arial" w:hint="cs"/>
          <w:noProof w:val="0"/>
          <w:rtl/>
        </w:rPr>
        <w:t>'</w:t>
      </w:r>
      <w:r w:rsidR="00DA033B">
        <w:rPr>
          <w:rFonts w:ascii="Arial" w:hAnsi="Arial" w:hint="cs"/>
          <w:noProof w:val="0"/>
          <w:rtl/>
        </w:rPr>
        <w:t xml:space="preserve"> היה חשוב לו שיהיה לו המשך לחיים האלה...". </w:t>
      </w:r>
    </w:p>
    <w:p w:rsidR="0083480C" w:rsidRDefault="0083480C" w:rsidP="00441213">
      <w:pPr>
        <w:spacing w:line="360" w:lineRule="auto"/>
        <w:ind w:left="720" w:hanging="720"/>
        <w:jc w:val="both"/>
        <w:rPr>
          <w:rFonts w:ascii="Arial" w:hAnsi="Arial"/>
          <w:noProof w:val="0"/>
        </w:rPr>
      </w:pPr>
    </w:p>
    <w:p w:rsidR="00441213" w:rsidRDefault="0083480C" w:rsidP="00945530">
      <w:pPr>
        <w:spacing w:line="360" w:lineRule="auto"/>
        <w:ind w:left="720" w:hanging="720"/>
        <w:jc w:val="both"/>
        <w:rPr>
          <w:rFonts w:ascii="Arial" w:hAnsi="Arial"/>
          <w:noProof w:val="0"/>
          <w:rtl/>
        </w:rPr>
      </w:pPr>
      <w:r>
        <w:rPr>
          <w:rFonts w:ascii="Arial" w:hAnsi="Arial" w:hint="cs"/>
          <w:noProof w:val="0"/>
          <w:rtl/>
        </w:rPr>
        <w:t>7.</w:t>
      </w:r>
      <w:r>
        <w:rPr>
          <w:rFonts w:ascii="Arial" w:hAnsi="Arial"/>
          <w:noProof w:val="0"/>
          <w:rtl/>
        </w:rPr>
        <w:tab/>
      </w:r>
      <w:r>
        <w:rPr>
          <w:rFonts w:ascii="Arial" w:hAnsi="Arial" w:hint="cs"/>
          <w:noProof w:val="0"/>
          <w:rtl/>
        </w:rPr>
        <w:t>שגה ביהמ"ש קמא שביסס את הכרעתו בין היתר על כך שבחקירת העד א</w:t>
      </w:r>
      <w:r w:rsidR="00945530">
        <w:rPr>
          <w:rFonts w:ascii="Arial" w:hAnsi="Arial" w:hint="cs"/>
          <w:noProof w:val="0"/>
          <w:rtl/>
        </w:rPr>
        <w:t>'</w:t>
      </w:r>
      <w:r>
        <w:rPr>
          <w:rFonts w:ascii="Arial" w:hAnsi="Arial" w:hint="cs"/>
          <w:noProof w:val="0"/>
          <w:rtl/>
        </w:rPr>
        <w:t xml:space="preserve"> </w:t>
      </w:r>
      <w:r w:rsidR="001E2244">
        <w:rPr>
          <w:rFonts w:ascii="Arial" w:hAnsi="Arial" w:hint="cs"/>
          <w:noProof w:val="0"/>
          <w:rtl/>
        </w:rPr>
        <w:t xml:space="preserve">הוא </w:t>
      </w:r>
      <w:r>
        <w:rPr>
          <w:rFonts w:ascii="Arial" w:hAnsi="Arial" w:hint="cs"/>
          <w:noProof w:val="0"/>
          <w:rtl/>
        </w:rPr>
        <w:t xml:space="preserve">לא חזר באופן זהה על האמירה המפורשת של המנוח </w:t>
      </w:r>
      <w:r w:rsidR="0038475A">
        <w:rPr>
          <w:rFonts w:ascii="Arial" w:hAnsi="Arial" w:hint="cs"/>
          <w:noProof w:val="0"/>
          <w:rtl/>
        </w:rPr>
        <w:t>ש</w:t>
      </w:r>
      <w:r>
        <w:rPr>
          <w:rFonts w:ascii="Arial" w:hAnsi="Arial" w:hint="cs"/>
          <w:noProof w:val="0"/>
          <w:rtl/>
        </w:rPr>
        <w:t xml:space="preserve">אם יקרה לו משהו תמיד אפשר יהיה להביא ילדים לעולם גם לאחר מותו, </w:t>
      </w:r>
      <w:r w:rsidR="00C34D78">
        <w:rPr>
          <w:rFonts w:ascii="Arial" w:hAnsi="Arial" w:hint="cs"/>
          <w:noProof w:val="0"/>
          <w:rtl/>
        </w:rPr>
        <w:t>ו</w:t>
      </w:r>
      <w:r>
        <w:rPr>
          <w:rFonts w:ascii="Arial" w:hAnsi="Arial" w:hint="cs"/>
          <w:noProof w:val="0"/>
          <w:rtl/>
        </w:rPr>
        <w:t xml:space="preserve">אולם </w:t>
      </w:r>
      <w:r w:rsidR="00C34D78">
        <w:rPr>
          <w:rFonts w:ascii="Arial" w:hAnsi="Arial" w:hint="cs"/>
          <w:noProof w:val="0"/>
          <w:rtl/>
        </w:rPr>
        <w:t>הוא נמנע מ</w:t>
      </w:r>
      <w:r>
        <w:rPr>
          <w:rFonts w:ascii="Arial" w:hAnsi="Arial" w:hint="cs"/>
          <w:noProof w:val="0"/>
          <w:rtl/>
        </w:rPr>
        <w:t>לציין שהמשיבה בחרה</w:t>
      </w:r>
      <w:r w:rsidR="00C34D78">
        <w:rPr>
          <w:rFonts w:ascii="Arial" w:hAnsi="Arial" w:hint="cs"/>
          <w:noProof w:val="0"/>
          <w:rtl/>
        </w:rPr>
        <w:t xml:space="preserve">, ייתכן שבמכוון, </w:t>
      </w:r>
      <w:r>
        <w:rPr>
          <w:rFonts w:ascii="Arial" w:hAnsi="Arial" w:hint="cs"/>
          <w:noProof w:val="0"/>
          <w:rtl/>
        </w:rPr>
        <w:t xml:space="preserve">שלא לשאול את העד על כך.  </w:t>
      </w:r>
      <w:r w:rsidR="00441213">
        <w:rPr>
          <w:rFonts w:ascii="Arial" w:hAnsi="Arial" w:hint="cs"/>
          <w:noProof w:val="0"/>
          <w:rtl/>
        </w:rPr>
        <w:t xml:space="preserve"> </w:t>
      </w:r>
    </w:p>
    <w:p w:rsidR="0083480C" w:rsidRDefault="0083480C" w:rsidP="00441213">
      <w:pPr>
        <w:spacing w:line="360" w:lineRule="auto"/>
        <w:ind w:left="720" w:hanging="720"/>
        <w:jc w:val="both"/>
        <w:rPr>
          <w:rFonts w:ascii="Arial" w:hAnsi="Arial"/>
          <w:noProof w:val="0"/>
          <w:rtl/>
        </w:rPr>
      </w:pPr>
    </w:p>
    <w:p w:rsidR="0083480C" w:rsidRDefault="0083480C" w:rsidP="00DD2F9B">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r>
      <w:r w:rsidR="00C34D78">
        <w:rPr>
          <w:rFonts w:ascii="Arial" w:hAnsi="Arial" w:hint="cs"/>
          <w:noProof w:val="0"/>
          <w:rtl/>
        </w:rPr>
        <w:t>בנוסף, "</w:t>
      </w:r>
      <w:r>
        <w:rPr>
          <w:rFonts w:ascii="Arial" w:hAnsi="Arial" w:hint="cs"/>
          <w:noProof w:val="0"/>
          <w:rtl/>
        </w:rPr>
        <w:t xml:space="preserve">מקום בו ביהמ"ש נותן פרשנות </w:t>
      </w:r>
      <w:r w:rsidR="00C34D78">
        <w:rPr>
          <w:rFonts w:ascii="Arial" w:hAnsi="Arial" w:hint="cs"/>
          <w:noProof w:val="0"/>
          <w:rtl/>
        </w:rPr>
        <w:t>א</w:t>
      </w:r>
      <w:r w:rsidR="001E2244">
        <w:rPr>
          <w:rFonts w:ascii="Arial" w:hAnsi="Arial" w:hint="cs"/>
          <w:noProof w:val="0"/>
          <w:rtl/>
        </w:rPr>
        <w:t>י</w:t>
      </w:r>
      <w:r w:rsidR="00C34D78">
        <w:rPr>
          <w:rFonts w:ascii="Arial" w:hAnsi="Arial" w:hint="cs"/>
          <w:noProof w:val="0"/>
          <w:rtl/>
        </w:rPr>
        <w:t xml:space="preserve">שית </w:t>
      </w:r>
      <w:r>
        <w:rPr>
          <w:rFonts w:ascii="Arial" w:hAnsi="Arial" w:hint="cs"/>
          <w:noProof w:val="0"/>
          <w:rtl/>
        </w:rPr>
        <w:t xml:space="preserve">לכך שהמנוח לא ענה </w:t>
      </w:r>
      <w:r w:rsidR="00C34D78">
        <w:rPr>
          <w:rFonts w:ascii="Arial" w:hAnsi="Arial" w:hint="cs"/>
          <w:noProof w:val="0"/>
          <w:rtl/>
        </w:rPr>
        <w:t xml:space="preserve">לשאלה שממילא לא נשאל, </w:t>
      </w:r>
      <w:r w:rsidR="000020BA">
        <w:rPr>
          <w:rFonts w:ascii="Arial" w:hAnsi="Arial" w:hint="cs"/>
          <w:noProof w:val="0"/>
          <w:rtl/>
        </w:rPr>
        <w:t>יש בה פגם</w:t>
      </w:r>
      <w:r w:rsidR="00C34D78">
        <w:rPr>
          <w:rFonts w:ascii="Arial" w:hAnsi="Arial" w:hint="cs"/>
          <w:noProof w:val="0"/>
          <w:rtl/>
        </w:rPr>
        <w:t xml:space="preserve"> של ממש, אשר מובילה למסקנה שגויה"</w:t>
      </w:r>
      <w:r w:rsidR="000020BA">
        <w:rPr>
          <w:rFonts w:ascii="Arial" w:hAnsi="Arial" w:hint="cs"/>
          <w:noProof w:val="0"/>
          <w:rtl/>
        </w:rPr>
        <w:t>. המנוח וגם הסובבים אותו לא היו מודעים לכך ש</w:t>
      </w:r>
      <w:r w:rsidR="00C34D78">
        <w:rPr>
          <w:rFonts w:ascii="Arial" w:hAnsi="Arial" w:hint="cs"/>
          <w:noProof w:val="0"/>
          <w:rtl/>
        </w:rPr>
        <w:t>יש להעלות על הכתב את הרצון להביא ילדים לעולם אף לאחר הפטירה ו</w:t>
      </w:r>
      <w:r w:rsidR="000020BA">
        <w:rPr>
          <w:rFonts w:ascii="Arial" w:hAnsi="Arial" w:hint="cs"/>
          <w:noProof w:val="0"/>
          <w:rtl/>
        </w:rPr>
        <w:t>היה ברור להם שזה רצונו</w:t>
      </w:r>
      <w:r w:rsidR="00C34D78">
        <w:rPr>
          <w:rFonts w:ascii="Arial" w:hAnsi="Arial" w:hint="cs"/>
          <w:noProof w:val="0"/>
          <w:rtl/>
        </w:rPr>
        <w:t xml:space="preserve"> של המנוח</w:t>
      </w:r>
      <w:r w:rsidR="000020BA">
        <w:rPr>
          <w:rFonts w:ascii="Arial" w:hAnsi="Arial" w:hint="cs"/>
          <w:noProof w:val="0"/>
          <w:rtl/>
        </w:rPr>
        <w:t>.</w:t>
      </w:r>
      <w:r w:rsidR="00807123">
        <w:rPr>
          <w:rFonts w:ascii="Arial" w:hAnsi="Arial" w:hint="cs"/>
          <w:noProof w:val="0"/>
          <w:rtl/>
        </w:rPr>
        <w:t xml:space="preserve"> שגה ביהמ"ש קמא </w:t>
      </w:r>
      <w:r w:rsidR="00C34D78">
        <w:rPr>
          <w:rFonts w:ascii="Arial" w:hAnsi="Arial" w:hint="cs"/>
          <w:noProof w:val="0"/>
          <w:rtl/>
        </w:rPr>
        <w:t xml:space="preserve">שהתעלם </w:t>
      </w:r>
      <w:r w:rsidR="00807123">
        <w:rPr>
          <w:rFonts w:ascii="Arial" w:hAnsi="Arial" w:hint="cs"/>
          <w:noProof w:val="0"/>
          <w:rtl/>
        </w:rPr>
        <w:t xml:space="preserve">מכך שהמנוח היה אדם צעיר מאוד שלא </w:t>
      </w:r>
      <w:r w:rsidR="00C34D78">
        <w:rPr>
          <w:rFonts w:ascii="Arial" w:hAnsi="Arial" w:hint="cs"/>
          <w:noProof w:val="0"/>
          <w:rtl/>
        </w:rPr>
        <w:t xml:space="preserve">ידע שיש </w:t>
      </w:r>
      <w:r w:rsidR="00807123">
        <w:rPr>
          <w:rFonts w:ascii="Arial" w:hAnsi="Arial" w:hint="cs"/>
          <w:noProof w:val="0"/>
          <w:rtl/>
        </w:rPr>
        <w:t xml:space="preserve">להעלות </w:t>
      </w:r>
      <w:r w:rsidR="00DD2F9B">
        <w:rPr>
          <w:rFonts w:ascii="Arial" w:hAnsi="Arial" w:hint="cs"/>
          <w:noProof w:val="0"/>
          <w:rtl/>
        </w:rPr>
        <w:t xml:space="preserve">על הכתב במפורש </w:t>
      </w:r>
      <w:r w:rsidR="00807123">
        <w:rPr>
          <w:rFonts w:ascii="Arial" w:hAnsi="Arial" w:hint="cs"/>
          <w:noProof w:val="0"/>
          <w:rtl/>
        </w:rPr>
        <w:t>את רצונו להבאת ילדים אף לאחר מותו.</w:t>
      </w:r>
    </w:p>
    <w:p w:rsidR="000020BA" w:rsidRDefault="000020BA" w:rsidP="00441213">
      <w:pPr>
        <w:spacing w:line="360" w:lineRule="auto"/>
        <w:ind w:left="720" w:hanging="720"/>
        <w:jc w:val="both"/>
        <w:rPr>
          <w:rFonts w:ascii="Arial" w:hAnsi="Arial"/>
          <w:noProof w:val="0"/>
          <w:rtl/>
        </w:rPr>
      </w:pPr>
    </w:p>
    <w:p w:rsidR="000020BA" w:rsidRDefault="000020BA" w:rsidP="001E2244">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t xml:space="preserve">הוכח </w:t>
      </w:r>
      <w:r w:rsidR="00DD2F9B">
        <w:rPr>
          <w:rFonts w:ascii="Arial" w:hAnsi="Arial" w:hint="cs"/>
          <w:noProof w:val="0"/>
          <w:rtl/>
        </w:rPr>
        <w:t>ש</w:t>
      </w:r>
      <w:r>
        <w:rPr>
          <w:rFonts w:ascii="Arial" w:hAnsi="Arial" w:hint="cs"/>
          <w:noProof w:val="0"/>
          <w:rtl/>
        </w:rPr>
        <w:t xml:space="preserve">המנוח היה אדם צעיר שנוכח תחביבו המסוכן נהג </w:t>
      </w:r>
      <w:r w:rsidR="001758D8">
        <w:rPr>
          <w:rFonts w:ascii="Arial" w:hAnsi="Arial" w:hint="cs"/>
          <w:noProof w:val="0"/>
          <w:rtl/>
        </w:rPr>
        <w:t>לדבר על המוות ולחשוב באופן מעמיק</w:t>
      </w:r>
      <w:r>
        <w:rPr>
          <w:rFonts w:ascii="Arial" w:hAnsi="Arial" w:hint="cs"/>
          <w:noProof w:val="0"/>
          <w:rtl/>
        </w:rPr>
        <w:t xml:space="preserve"> על המורשת ש</w:t>
      </w:r>
      <w:r w:rsidR="00DD2F9B">
        <w:rPr>
          <w:rFonts w:ascii="Arial" w:hAnsi="Arial" w:hint="cs"/>
          <w:noProof w:val="0"/>
          <w:rtl/>
        </w:rPr>
        <w:t xml:space="preserve">הוא </w:t>
      </w:r>
      <w:r>
        <w:rPr>
          <w:rFonts w:ascii="Arial" w:hAnsi="Arial" w:hint="cs"/>
          <w:noProof w:val="0"/>
          <w:rtl/>
        </w:rPr>
        <w:t>רוצה להותיר אחריו</w:t>
      </w:r>
      <w:r w:rsidR="00C02775">
        <w:rPr>
          <w:rFonts w:ascii="Arial" w:hAnsi="Arial" w:hint="cs"/>
          <w:noProof w:val="0"/>
          <w:rtl/>
        </w:rPr>
        <w:t xml:space="preserve"> והביע את דעתו ורצונו בפני חבריו, מכריו ומשפחתו</w:t>
      </w:r>
      <w:r>
        <w:rPr>
          <w:rFonts w:ascii="Arial" w:hAnsi="Arial" w:hint="cs"/>
          <w:noProof w:val="0"/>
          <w:rtl/>
        </w:rPr>
        <w:t>.</w:t>
      </w:r>
      <w:r w:rsidR="00C02775">
        <w:rPr>
          <w:rFonts w:ascii="Arial" w:hAnsi="Arial" w:hint="cs"/>
          <w:noProof w:val="0"/>
          <w:rtl/>
        </w:rPr>
        <w:t xml:space="preserve"> </w:t>
      </w:r>
      <w:r w:rsidR="00DD2F9B">
        <w:rPr>
          <w:rFonts w:ascii="Arial" w:hAnsi="Arial" w:hint="cs"/>
          <w:noProof w:val="0"/>
          <w:rtl/>
        </w:rPr>
        <w:t xml:space="preserve">לכן, יש לקבל את הערעור ולאפשר למערערים להמשיך את שושלת משפחתם ולעשות שימוש בזרעו להבאת צאצא ממנו. </w:t>
      </w:r>
      <w:r>
        <w:rPr>
          <w:rFonts w:ascii="Arial" w:hAnsi="Arial" w:hint="cs"/>
          <w:noProof w:val="0"/>
          <w:rtl/>
        </w:rPr>
        <w:t xml:space="preserve"> </w:t>
      </w:r>
    </w:p>
    <w:p w:rsidR="00807123" w:rsidRDefault="00807123" w:rsidP="00441213">
      <w:pPr>
        <w:spacing w:line="360" w:lineRule="auto"/>
        <w:ind w:left="720" w:hanging="720"/>
        <w:jc w:val="both"/>
        <w:rPr>
          <w:rFonts w:ascii="Arial" w:hAnsi="Arial"/>
          <w:noProof w:val="0"/>
          <w:rtl/>
        </w:rPr>
      </w:pPr>
    </w:p>
    <w:p w:rsidR="00807123" w:rsidRDefault="00CA38EA" w:rsidP="00441213">
      <w:pPr>
        <w:spacing w:line="360" w:lineRule="auto"/>
        <w:ind w:left="720" w:hanging="720"/>
        <w:jc w:val="both"/>
        <w:rPr>
          <w:rFonts w:ascii="Arial" w:hAnsi="Arial"/>
          <w:b/>
          <w:bCs/>
          <w:noProof w:val="0"/>
          <w:rtl/>
        </w:rPr>
      </w:pPr>
      <w:r>
        <w:rPr>
          <w:rFonts w:ascii="Arial" w:hAnsi="Arial" w:hint="cs"/>
          <w:b/>
          <w:bCs/>
          <w:noProof w:val="0"/>
          <w:rtl/>
        </w:rPr>
        <w:t>ד.</w:t>
      </w:r>
      <w:r>
        <w:rPr>
          <w:rFonts w:ascii="Arial" w:hAnsi="Arial" w:hint="cs"/>
          <w:b/>
          <w:bCs/>
          <w:noProof w:val="0"/>
          <w:rtl/>
        </w:rPr>
        <w:tab/>
        <w:t>תמצית טענות המשיבה</w:t>
      </w:r>
    </w:p>
    <w:p w:rsidR="00CA38EA" w:rsidRDefault="00CA38EA" w:rsidP="00441213">
      <w:pPr>
        <w:spacing w:line="360" w:lineRule="auto"/>
        <w:ind w:left="720" w:hanging="720"/>
        <w:jc w:val="both"/>
        <w:rPr>
          <w:rFonts w:ascii="Arial" w:hAnsi="Arial"/>
          <w:b/>
          <w:bCs/>
          <w:noProof w:val="0"/>
          <w:rtl/>
        </w:rPr>
      </w:pPr>
    </w:p>
    <w:p w:rsidR="00CA38EA" w:rsidRDefault="00CA38EA" w:rsidP="00BE272B">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9678CB">
        <w:rPr>
          <w:rFonts w:ascii="Arial" w:hAnsi="Arial" w:hint="cs"/>
          <w:noProof w:val="0"/>
          <w:rtl/>
        </w:rPr>
        <w:t xml:space="preserve">יש לדחות את הערעור. בצדק קבע ביהמ"ש קמא </w:t>
      </w:r>
      <w:r w:rsidR="00BE272B">
        <w:rPr>
          <w:rFonts w:ascii="Arial" w:hAnsi="Arial" w:hint="cs"/>
          <w:noProof w:val="0"/>
          <w:rtl/>
        </w:rPr>
        <w:t>ש</w:t>
      </w:r>
      <w:r w:rsidR="009678CB">
        <w:rPr>
          <w:rFonts w:ascii="Arial" w:hAnsi="Arial" w:hint="cs"/>
          <w:noProof w:val="0"/>
          <w:rtl/>
        </w:rPr>
        <w:t xml:space="preserve">אין בראיות שהובאו על ידי המערערים כדי לבסס את רצונו של המנוח בהבאת ילדים לעולם מזרעו לאחר מותו מאישה שלא הכיר, בהתאם לרף הראייתי הנדרש שנקבע בביהמ"ש העליון לצורך אישור שימוש בזרע הנפטר. </w:t>
      </w:r>
      <w:r w:rsidR="00BE272B">
        <w:rPr>
          <w:rFonts w:ascii="Arial" w:hAnsi="Arial" w:hint="cs"/>
          <w:noProof w:val="0"/>
          <w:rtl/>
        </w:rPr>
        <w:t xml:space="preserve">לא הונחה תשתית ראייתית מספקת לרצונו של המנוח בילדים לאחר מותו. </w:t>
      </w:r>
      <w:r w:rsidR="009678CB">
        <w:rPr>
          <w:rFonts w:ascii="Arial" w:hAnsi="Arial" w:hint="cs"/>
          <w:noProof w:val="0"/>
          <w:rtl/>
        </w:rPr>
        <w:t xml:space="preserve">משלא הוכח רצון מפורש ומשוער של המנוח להבאת ילדים מזרעו לאחר מותו, ובהיעדר בת זוג </w:t>
      </w:r>
      <w:r w:rsidR="009678CB">
        <w:rPr>
          <w:rFonts w:ascii="Arial" w:hAnsi="Arial"/>
          <w:noProof w:val="0"/>
          <w:rtl/>
        </w:rPr>
        <w:t>–</w:t>
      </w:r>
      <w:r w:rsidR="009678CB">
        <w:rPr>
          <w:rFonts w:ascii="Arial" w:hAnsi="Arial" w:hint="cs"/>
          <w:noProof w:val="0"/>
          <w:rtl/>
        </w:rPr>
        <w:t xml:space="preserve"> דין הערעור להידחות. </w:t>
      </w:r>
    </w:p>
    <w:p w:rsidR="009678CB" w:rsidRDefault="009678CB" w:rsidP="00441213">
      <w:pPr>
        <w:spacing w:line="360" w:lineRule="auto"/>
        <w:ind w:left="720" w:hanging="720"/>
        <w:jc w:val="both"/>
        <w:rPr>
          <w:rFonts w:ascii="Arial" w:hAnsi="Arial"/>
          <w:noProof w:val="0"/>
          <w:rtl/>
        </w:rPr>
      </w:pPr>
    </w:p>
    <w:p w:rsidR="006136C5" w:rsidRDefault="009678CB" w:rsidP="00BE272B">
      <w:pPr>
        <w:spacing w:line="360" w:lineRule="auto"/>
        <w:ind w:left="720" w:hanging="720"/>
        <w:jc w:val="both"/>
        <w:rPr>
          <w:rFonts w:ascii="Arial" w:hAnsi="Arial"/>
          <w:noProof w:val="0"/>
          <w:rtl/>
        </w:rPr>
      </w:pPr>
      <w:r>
        <w:rPr>
          <w:rFonts w:ascii="Arial" w:hAnsi="Arial" w:hint="cs"/>
          <w:noProof w:val="0"/>
          <w:rtl/>
        </w:rPr>
        <w:t>2.</w:t>
      </w:r>
      <w:r w:rsidR="006136C5">
        <w:rPr>
          <w:rFonts w:ascii="Arial" w:hAnsi="Arial" w:hint="cs"/>
          <w:noProof w:val="0"/>
          <w:rtl/>
        </w:rPr>
        <w:tab/>
        <w:t xml:space="preserve">ערכאת הערעור אינה נוטה להתערב בקביעות עובדתיות ובממצאי מהימנות שקבעה הערכאה הדיונית אלא לעיתים נדירות. הערעור </w:t>
      </w:r>
      <w:r w:rsidR="00BE272B">
        <w:rPr>
          <w:rFonts w:ascii="Arial" w:hAnsi="Arial" w:hint="cs"/>
          <w:noProof w:val="0"/>
          <w:rtl/>
        </w:rPr>
        <w:t xml:space="preserve">מכוון </w:t>
      </w:r>
      <w:r w:rsidR="006136C5">
        <w:rPr>
          <w:rFonts w:ascii="Arial" w:hAnsi="Arial" w:hint="cs"/>
          <w:noProof w:val="0"/>
          <w:rtl/>
        </w:rPr>
        <w:t xml:space="preserve">כולו כנגד קביעות עובדתיות </w:t>
      </w:r>
      <w:r w:rsidR="00BE272B">
        <w:rPr>
          <w:rFonts w:ascii="Arial" w:hAnsi="Arial" w:hint="cs"/>
          <w:noProof w:val="0"/>
          <w:rtl/>
        </w:rPr>
        <w:t>של ביהמ"ש קמא שהכרעתו התבססה כ</w:t>
      </w:r>
      <w:r w:rsidR="006136C5">
        <w:rPr>
          <w:rFonts w:ascii="Arial" w:hAnsi="Arial" w:hint="cs"/>
          <w:noProof w:val="0"/>
          <w:rtl/>
        </w:rPr>
        <w:t>ולה על התרשמות</w:t>
      </w:r>
      <w:r w:rsidR="00BE272B">
        <w:rPr>
          <w:rFonts w:ascii="Arial" w:hAnsi="Arial" w:hint="cs"/>
          <w:noProof w:val="0"/>
          <w:rtl/>
        </w:rPr>
        <w:t>ו</w:t>
      </w:r>
      <w:r w:rsidR="006136C5">
        <w:rPr>
          <w:rFonts w:ascii="Arial" w:hAnsi="Arial" w:hint="cs"/>
          <w:noProof w:val="0"/>
          <w:rtl/>
        </w:rPr>
        <w:t xml:space="preserve"> מהעדים ומהראיות. </w:t>
      </w:r>
    </w:p>
    <w:p w:rsidR="006136C5" w:rsidRDefault="006136C5" w:rsidP="00441213">
      <w:pPr>
        <w:spacing w:line="360" w:lineRule="auto"/>
        <w:ind w:left="720" w:hanging="720"/>
        <w:jc w:val="both"/>
        <w:rPr>
          <w:rFonts w:ascii="Arial" w:hAnsi="Arial"/>
          <w:noProof w:val="0"/>
          <w:rtl/>
        </w:rPr>
      </w:pPr>
    </w:p>
    <w:p w:rsidR="004424D6" w:rsidRDefault="00BE272B" w:rsidP="008B56E2">
      <w:pPr>
        <w:spacing w:line="360" w:lineRule="auto"/>
        <w:ind w:left="720" w:hanging="720"/>
        <w:jc w:val="both"/>
        <w:rPr>
          <w:rFonts w:ascii="Arial" w:hAnsi="Arial"/>
          <w:noProof w:val="0"/>
          <w:rtl/>
        </w:rPr>
      </w:pPr>
      <w:r>
        <w:rPr>
          <w:rFonts w:ascii="Arial" w:hAnsi="Arial" w:hint="cs"/>
          <w:noProof w:val="0"/>
          <w:rtl/>
        </w:rPr>
        <w:t>3</w:t>
      </w:r>
      <w:r w:rsidR="006136C5">
        <w:rPr>
          <w:rFonts w:ascii="Arial" w:hAnsi="Arial" w:hint="cs"/>
          <w:noProof w:val="0"/>
          <w:rtl/>
        </w:rPr>
        <w:t>.</w:t>
      </w:r>
      <w:r w:rsidR="006136C5">
        <w:rPr>
          <w:rFonts w:ascii="Arial" w:hAnsi="Arial" w:hint="cs"/>
          <w:noProof w:val="0"/>
          <w:rtl/>
        </w:rPr>
        <w:tab/>
      </w:r>
      <w:r w:rsidR="00E24876">
        <w:rPr>
          <w:rFonts w:ascii="Arial" w:hAnsi="Arial" w:hint="cs"/>
          <w:noProof w:val="0"/>
          <w:rtl/>
        </w:rPr>
        <w:t>ביהמ"ש קמא התייחס בצורה מקיפה לכל אחת מהעדויות שנשמעו.</w:t>
      </w:r>
      <w:r>
        <w:rPr>
          <w:rFonts w:ascii="Arial" w:hAnsi="Arial" w:hint="cs"/>
          <w:noProof w:val="0"/>
          <w:rtl/>
        </w:rPr>
        <w:t xml:space="preserve"> </w:t>
      </w:r>
      <w:r w:rsidR="00702233">
        <w:rPr>
          <w:rFonts w:ascii="Arial" w:hAnsi="Arial" w:hint="cs"/>
          <w:noProof w:val="0"/>
          <w:rtl/>
        </w:rPr>
        <w:t xml:space="preserve">המערערים לא הציגו הוראות מפורשות בכתב של המנוח באשר לשימוש בזרעו לאחר מותו או כל ראייה ברורה אחרת המלמדת על רצון מפורש, </w:t>
      </w:r>
      <w:r>
        <w:rPr>
          <w:rFonts w:ascii="Arial" w:hAnsi="Arial" w:hint="cs"/>
          <w:noProof w:val="0"/>
          <w:rtl/>
        </w:rPr>
        <w:t xml:space="preserve">והם </w:t>
      </w:r>
      <w:r w:rsidR="00702233">
        <w:rPr>
          <w:rFonts w:ascii="Arial" w:hAnsi="Arial" w:hint="cs"/>
          <w:noProof w:val="0"/>
          <w:rtl/>
        </w:rPr>
        <w:t xml:space="preserve">הציגו ראיות לכאורה לדברים שנאמרו בעל פה. ביהמ"ש התרשם מהעדויות וקבע </w:t>
      </w:r>
      <w:r>
        <w:rPr>
          <w:rFonts w:ascii="Arial" w:hAnsi="Arial" w:hint="cs"/>
          <w:noProof w:val="0"/>
          <w:rtl/>
        </w:rPr>
        <w:t>ש</w:t>
      </w:r>
      <w:r w:rsidR="00702233">
        <w:rPr>
          <w:rFonts w:ascii="Arial" w:hAnsi="Arial" w:hint="cs"/>
          <w:noProof w:val="0"/>
          <w:rtl/>
        </w:rPr>
        <w:t xml:space="preserve">לא ניתן לראות באמירותיו של המנוח אמירות מוצקות ואיתנות באשר לרצונו המשוער בהמשכיות. </w:t>
      </w:r>
      <w:r>
        <w:rPr>
          <w:rFonts w:ascii="Arial" w:hAnsi="Arial" w:hint="cs"/>
          <w:noProof w:val="0"/>
          <w:rtl/>
        </w:rPr>
        <w:t xml:space="preserve">אכן, </w:t>
      </w:r>
      <w:r w:rsidR="004424D6">
        <w:rPr>
          <w:rFonts w:ascii="Arial" w:hAnsi="Arial" w:hint="cs"/>
          <w:noProof w:val="0"/>
          <w:rtl/>
        </w:rPr>
        <w:t>אין הכרח בקיומן של הוראות בכתב או באמירה פוזיטיבית של המנוח בדבר רצונו בהבאת ילדים לאחר מותו</w:t>
      </w:r>
      <w:r>
        <w:rPr>
          <w:rFonts w:ascii="Arial" w:hAnsi="Arial" w:hint="cs"/>
          <w:noProof w:val="0"/>
          <w:rtl/>
        </w:rPr>
        <w:t xml:space="preserve">. אולם, </w:t>
      </w:r>
      <w:r w:rsidR="004424D6">
        <w:rPr>
          <w:rFonts w:ascii="Arial" w:hAnsi="Arial" w:hint="cs"/>
          <w:noProof w:val="0"/>
          <w:rtl/>
        </w:rPr>
        <w:t xml:space="preserve">על מנת להיעתר לבקשה </w:t>
      </w:r>
      <w:r>
        <w:rPr>
          <w:rFonts w:ascii="Arial" w:hAnsi="Arial" w:hint="cs"/>
          <w:noProof w:val="0"/>
          <w:rtl/>
        </w:rPr>
        <w:t xml:space="preserve">יש להוכיח </w:t>
      </w:r>
      <w:r w:rsidR="004424D6">
        <w:rPr>
          <w:rFonts w:ascii="Arial" w:hAnsi="Arial" w:hint="cs"/>
          <w:noProof w:val="0"/>
          <w:rtl/>
        </w:rPr>
        <w:t xml:space="preserve">אמירות המהוות אינדיקציות ברורות ומשמעותיות להוכחת רצונו המשוער. במקרה דנן </w:t>
      </w:r>
      <w:r>
        <w:rPr>
          <w:rFonts w:ascii="Arial" w:hAnsi="Arial" w:hint="cs"/>
          <w:noProof w:val="0"/>
          <w:rtl/>
        </w:rPr>
        <w:t xml:space="preserve">לא הובאו </w:t>
      </w:r>
      <w:r w:rsidR="004424D6">
        <w:rPr>
          <w:rFonts w:ascii="Arial" w:hAnsi="Arial" w:hint="cs"/>
          <w:noProof w:val="0"/>
          <w:rtl/>
        </w:rPr>
        <w:t xml:space="preserve">אינדיקציות כאלה. </w:t>
      </w:r>
    </w:p>
    <w:p w:rsidR="00702233" w:rsidRDefault="004424D6" w:rsidP="004424D6">
      <w:pPr>
        <w:spacing w:line="360" w:lineRule="auto"/>
        <w:ind w:left="720" w:hanging="720"/>
        <w:jc w:val="both"/>
        <w:rPr>
          <w:rFonts w:ascii="Arial" w:hAnsi="Arial"/>
          <w:noProof w:val="0"/>
          <w:rtl/>
        </w:rPr>
      </w:pPr>
      <w:r>
        <w:rPr>
          <w:rFonts w:ascii="Arial" w:hAnsi="Arial" w:hint="cs"/>
          <w:noProof w:val="0"/>
          <w:rtl/>
        </w:rPr>
        <w:t xml:space="preserve"> </w:t>
      </w:r>
    </w:p>
    <w:p w:rsidR="004424D6" w:rsidRDefault="00BE272B" w:rsidP="00BE272B">
      <w:pPr>
        <w:spacing w:line="360" w:lineRule="auto"/>
        <w:ind w:left="720" w:hanging="720"/>
        <w:jc w:val="both"/>
        <w:rPr>
          <w:rFonts w:ascii="Arial" w:hAnsi="Arial"/>
          <w:noProof w:val="0"/>
          <w:rtl/>
        </w:rPr>
      </w:pPr>
      <w:r>
        <w:rPr>
          <w:rFonts w:ascii="Arial" w:hAnsi="Arial" w:hint="cs"/>
          <w:noProof w:val="0"/>
          <w:rtl/>
        </w:rPr>
        <w:t>4</w:t>
      </w:r>
      <w:r w:rsidR="004424D6">
        <w:rPr>
          <w:rFonts w:ascii="Arial" w:hAnsi="Arial" w:hint="cs"/>
          <w:noProof w:val="0"/>
          <w:rtl/>
        </w:rPr>
        <w:t>.</w:t>
      </w:r>
      <w:r w:rsidR="004424D6">
        <w:rPr>
          <w:rFonts w:ascii="Arial" w:hAnsi="Arial" w:hint="cs"/>
          <w:noProof w:val="0"/>
          <w:rtl/>
        </w:rPr>
        <w:tab/>
        <w:t>בצדק אימץ ביהמ"ש קמא את עמדת המשיבה לפיה לא הונחה תשתית ראייתית לכך שהמנוח העלה בדעתו את אפשרות מותו וכתוצאה מכך את השימוש בזרעו לאחר מותו. ביהמ"ש הטיל ספק אם אותן אמ</w:t>
      </w:r>
      <w:r w:rsidR="000125DC">
        <w:rPr>
          <w:rFonts w:ascii="Arial" w:hAnsi="Arial" w:hint="cs"/>
          <w:noProof w:val="0"/>
          <w:rtl/>
        </w:rPr>
        <w:t xml:space="preserve">ירות שלכאורה נאמרו לחבריו וקרוביו של המנוח כלל נאמרו ולגבי חלק מהאמירות </w:t>
      </w:r>
      <w:r>
        <w:rPr>
          <w:rFonts w:ascii="Arial" w:hAnsi="Arial" w:hint="cs"/>
          <w:noProof w:val="0"/>
          <w:rtl/>
        </w:rPr>
        <w:t>הוא ה</w:t>
      </w:r>
      <w:r w:rsidR="000125DC">
        <w:rPr>
          <w:rFonts w:ascii="Arial" w:hAnsi="Arial" w:hint="cs"/>
          <w:noProof w:val="0"/>
          <w:rtl/>
        </w:rPr>
        <w:t xml:space="preserve">גיע למסקנה </w:t>
      </w:r>
      <w:r>
        <w:rPr>
          <w:rFonts w:ascii="Arial" w:hAnsi="Arial" w:hint="cs"/>
          <w:noProof w:val="0"/>
          <w:rtl/>
        </w:rPr>
        <w:t>ש</w:t>
      </w:r>
      <w:r w:rsidR="000125DC">
        <w:rPr>
          <w:rFonts w:ascii="Arial" w:hAnsi="Arial" w:hint="cs"/>
          <w:noProof w:val="0"/>
          <w:rtl/>
        </w:rPr>
        <w:t xml:space="preserve">מדובר באמירות מאוחרות שהן תוצאה של ההליך המשפטי. </w:t>
      </w:r>
      <w:r w:rsidR="006C1261">
        <w:rPr>
          <w:rFonts w:ascii="Arial" w:hAnsi="Arial" w:hint="cs"/>
          <w:noProof w:val="0"/>
          <w:rtl/>
        </w:rPr>
        <w:t xml:space="preserve">כמו כן, בצדק קבע ביהמ"ש קמא </w:t>
      </w:r>
      <w:r>
        <w:rPr>
          <w:rFonts w:ascii="Arial" w:hAnsi="Arial" w:hint="cs"/>
          <w:noProof w:val="0"/>
          <w:rtl/>
        </w:rPr>
        <w:t>ש</w:t>
      </w:r>
      <w:r w:rsidR="006C1261">
        <w:rPr>
          <w:rFonts w:ascii="Arial" w:hAnsi="Arial" w:hint="cs"/>
          <w:noProof w:val="0"/>
          <w:rtl/>
        </w:rPr>
        <w:t>דווקא בשל עיסוקו של המנוח בתחביב מסוכן</w:t>
      </w:r>
      <w:r>
        <w:rPr>
          <w:rFonts w:ascii="Arial" w:hAnsi="Arial" w:hint="cs"/>
          <w:noProof w:val="0"/>
          <w:rtl/>
        </w:rPr>
        <w:t>,</w:t>
      </w:r>
      <w:r w:rsidR="006C1261">
        <w:rPr>
          <w:rFonts w:ascii="Arial" w:hAnsi="Arial" w:hint="cs"/>
          <w:noProof w:val="0"/>
          <w:rtl/>
        </w:rPr>
        <w:t xml:space="preserve"> ניתן היה לצפות שיותיר הוראות ברורות ביחס להבאת ילד מזרעו ככל שיקרה לו משהו והימנעות המנוח מלעשות כן מעוררת ספק באשר לרצונו זה. </w:t>
      </w:r>
      <w:r w:rsidR="000125DC">
        <w:rPr>
          <w:rFonts w:ascii="Arial" w:hAnsi="Arial" w:hint="cs"/>
          <w:noProof w:val="0"/>
          <w:rtl/>
        </w:rPr>
        <w:t xml:space="preserve"> </w:t>
      </w:r>
    </w:p>
    <w:p w:rsidR="00702233" w:rsidRDefault="00702233" w:rsidP="00441213">
      <w:pPr>
        <w:spacing w:line="360" w:lineRule="auto"/>
        <w:ind w:left="720" w:hanging="720"/>
        <w:jc w:val="both"/>
        <w:rPr>
          <w:rFonts w:ascii="Arial" w:hAnsi="Arial"/>
          <w:noProof w:val="0"/>
          <w:rtl/>
        </w:rPr>
      </w:pPr>
    </w:p>
    <w:p w:rsidR="00702233" w:rsidRDefault="00BE272B" w:rsidP="00945530">
      <w:pPr>
        <w:spacing w:line="360" w:lineRule="auto"/>
        <w:ind w:left="720" w:hanging="720"/>
        <w:jc w:val="both"/>
        <w:rPr>
          <w:rFonts w:ascii="Arial" w:hAnsi="Arial"/>
          <w:noProof w:val="0"/>
          <w:rtl/>
        </w:rPr>
      </w:pPr>
      <w:r>
        <w:rPr>
          <w:rFonts w:ascii="Arial" w:hAnsi="Arial" w:hint="cs"/>
          <w:noProof w:val="0"/>
          <w:rtl/>
        </w:rPr>
        <w:t>5</w:t>
      </w:r>
      <w:r w:rsidR="00702233">
        <w:rPr>
          <w:rFonts w:ascii="Arial" w:hAnsi="Arial" w:hint="cs"/>
          <w:noProof w:val="0"/>
          <w:rtl/>
        </w:rPr>
        <w:t>.</w:t>
      </w:r>
      <w:r w:rsidR="00702233">
        <w:rPr>
          <w:rFonts w:ascii="Arial" w:hAnsi="Arial" w:hint="cs"/>
          <w:noProof w:val="0"/>
          <w:rtl/>
        </w:rPr>
        <w:tab/>
      </w:r>
      <w:r w:rsidR="006C1261">
        <w:rPr>
          <w:rFonts w:ascii="Arial" w:hAnsi="Arial" w:hint="cs"/>
          <w:noProof w:val="0"/>
          <w:rtl/>
        </w:rPr>
        <w:t xml:space="preserve">ביהמ"ש קמא קיבל את עמדת המשיבה ביחס לעדויותיהם של </w:t>
      </w:r>
      <w:r w:rsidR="00945530">
        <w:rPr>
          <w:rFonts w:ascii="Arial" w:hAnsi="Arial" w:hint="cs"/>
          <w:noProof w:val="0"/>
          <w:rtl/>
        </w:rPr>
        <w:t>נ'</w:t>
      </w:r>
      <w:r w:rsidR="00E75DD3">
        <w:rPr>
          <w:rFonts w:ascii="Arial" w:hAnsi="Arial" w:hint="cs"/>
          <w:noProof w:val="0"/>
          <w:rtl/>
        </w:rPr>
        <w:t>, א</w:t>
      </w:r>
      <w:r w:rsidR="00945530">
        <w:rPr>
          <w:rFonts w:ascii="Arial" w:hAnsi="Arial" w:hint="cs"/>
          <w:noProof w:val="0"/>
          <w:rtl/>
        </w:rPr>
        <w:t>'</w:t>
      </w:r>
      <w:r w:rsidR="00E75DD3">
        <w:rPr>
          <w:rFonts w:ascii="Arial" w:hAnsi="Arial" w:hint="cs"/>
          <w:noProof w:val="0"/>
          <w:rtl/>
        </w:rPr>
        <w:t xml:space="preserve"> </w:t>
      </w:r>
      <w:proofErr w:type="spellStart"/>
      <w:r w:rsidR="00E75DD3">
        <w:rPr>
          <w:rFonts w:ascii="Arial" w:hAnsi="Arial" w:hint="cs"/>
          <w:noProof w:val="0"/>
          <w:rtl/>
        </w:rPr>
        <w:t>וק</w:t>
      </w:r>
      <w:proofErr w:type="spellEnd"/>
      <w:r w:rsidR="00945530">
        <w:rPr>
          <w:rFonts w:ascii="Arial" w:hAnsi="Arial" w:hint="cs"/>
          <w:noProof w:val="0"/>
          <w:rtl/>
        </w:rPr>
        <w:t>'</w:t>
      </w:r>
      <w:r w:rsidR="00E75DD3">
        <w:rPr>
          <w:rFonts w:ascii="Arial" w:hAnsi="Arial" w:hint="cs"/>
          <w:noProof w:val="0"/>
          <w:rtl/>
        </w:rPr>
        <w:t>. ביהמ"ש לא התעלם מהנתונים שהוצגו לו על ידי המערערים ולפיהם המנוח היה מעוניין בהבאת ילדים "בכל מצב" אלא שביהמ"ש קמא ראה בהם תוספת ראייתית לראיות אחרות המעידות על רצון כללי בהמשכיות בלבד</w:t>
      </w:r>
      <w:r w:rsidR="00DA27EE">
        <w:rPr>
          <w:rFonts w:ascii="Arial" w:hAnsi="Arial" w:hint="cs"/>
          <w:noProof w:val="0"/>
          <w:rtl/>
        </w:rPr>
        <w:t xml:space="preserve"> והן </w:t>
      </w:r>
      <w:r w:rsidR="00AC6260">
        <w:rPr>
          <w:rFonts w:ascii="Arial" w:hAnsi="Arial" w:hint="cs"/>
          <w:noProof w:val="0"/>
          <w:rtl/>
        </w:rPr>
        <w:t xml:space="preserve">אכן </w:t>
      </w:r>
      <w:r w:rsidR="00DA27EE">
        <w:rPr>
          <w:rFonts w:ascii="Arial" w:hAnsi="Arial" w:hint="cs"/>
          <w:noProof w:val="0"/>
          <w:rtl/>
        </w:rPr>
        <w:t>אינן יכולות לסייע בהוכחת רצונו המשוער</w:t>
      </w:r>
      <w:r w:rsidR="00E75DD3">
        <w:rPr>
          <w:rFonts w:ascii="Arial" w:hAnsi="Arial" w:hint="cs"/>
          <w:noProof w:val="0"/>
          <w:rtl/>
        </w:rPr>
        <w:t xml:space="preserve">. </w:t>
      </w:r>
      <w:r w:rsidR="00DA27EE">
        <w:rPr>
          <w:rFonts w:ascii="Arial" w:hAnsi="Arial" w:hint="cs"/>
          <w:noProof w:val="0"/>
          <w:rtl/>
        </w:rPr>
        <w:t xml:space="preserve">כמו כן, ביהמ"ש קבע </w:t>
      </w:r>
      <w:r w:rsidR="00AC6260">
        <w:rPr>
          <w:rFonts w:ascii="Arial" w:hAnsi="Arial" w:hint="cs"/>
          <w:noProof w:val="0"/>
          <w:rtl/>
        </w:rPr>
        <w:t>בצדק ש</w:t>
      </w:r>
      <w:r w:rsidR="00DA27EE">
        <w:rPr>
          <w:rFonts w:ascii="Arial" w:hAnsi="Arial" w:hint="cs"/>
          <w:noProof w:val="0"/>
          <w:rtl/>
        </w:rPr>
        <w:t>הפרשנות שביקשו המערערים לתת לאמירותיו של המנוח אינן מתיישבות עם אופיו של המנוח</w:t>
      </w:r>
      <w:r w:rsidR="00AC6260">
        <w:rPr>
          <w:rFonts w:ascii="Arial" w:hAnsi="Arial" w:hint="cs"/>
          <w:noProof w:val="0"/>
          <w:rtl/>
        </w:rPr>
        <w:t>,</w:t>
      </w:r>
      <w:r w:rsidR="00DA27EE">
        <w:rPr>
          <w:rFonts w:ascii="Arial" w:hAnsi="Arial" w:hint="cs"/>
          <w:noProof w:val="0"/>
          <w:rtl/>
        </w:rPr>
        <w:t xml:space="preserve"> עם </w:t>
      </w:r>
      <w:r w:rsidR="00AC6260">
        <w:rPr>
          <w:rFonts w:ascii="Arial" w:hAnsi="Arial" w:hint="cs"/>
          <w:noProof w:val="0"/>
          <w:rtl/>
        </w:rPr>
        <w:t>ה</w:t>
      </w:r>
      <w:r w:rsidR="00DA27EE">
        <w:rPr>
          <w:rFonts w:ascii="Arial" w:hAnsi="Arial" w:hint="cs"/>
          <w:noProof w:val="0"/>
          <w:rtl/>
        </w:rPr>
        <w:t>נסיבות בהן נאמרו ועם ההיגיון והשכל הישר.</w:t>
      </w:r>
    </w:p>
    <w:p w:rsidR="00E75DD3" w:rsidRDefault="00E75DD3" w:rsidP="00441213">
      <w:pPr>
        <w:spacing w:line="360" w:lineRule="auto"/>
        <w:ind w:left="720" w:hanging="720"/>
        <w:jc w:val="both"/>
        <w:rPr>
          <w:rFonts w:ascii="Arial" w:hAnsi="Arial"/>
          <w:noProof w:val="0"/>
          <w:rtl/>
        </w:rPr>
      </w:pPr>
    </w:p>
    <w:p w:rsidR="00E75DD3" w:rsidRDefault="00AC6260" w:rsidP="008B56E2">
      <w:pPr>
        <w:spacing w:line="360" w:lineRule="auto"/>
        <w:ind w:left="720" w:hanging="720"/>
        <w:jc w:val="both"/>
        <w:rPr>
          <w:rFonts w:ascii="Arial" w:hAnsi="Arial"/>
          <w:noProof w:val="0"/>
          <w:rtl/>
        </w:rPr>
      </w:pPr>
      <w:r>
        <w:rPr>
          <w:rFonts w:ascii="Arial" w:hAnsi="Arial" w:hint="cs"/>
          <w:noProof w:val="0"/>
          <w:rtl/>
        </w:rPr>
        <w:t>6</w:t>
      </w:r>
      <w:r w:rsidR="00E75DD3">
        <w:rPr>
          <w:rFonts w:ascii="Arial" w:hAnsi="Arial" w:hint="cs"/>
          <w:noProof w:val="0"/>
          <w:rtl/>
        </w:rPr>
        <w:t>.</w:t>
      </w:r>
      <w:r w:rsidR="00E75DD3">
        <w:rPr>
          <w:rFonts w:ascii="Arial" w:hAnsi="Arial" w:hint="cs"/>
          <w:noProof w:val="0"/>
          <w:rtl/>
        </w:rPr>
        <w:tab/>
      </w:r>
      <w:r w:rsidR="00DA27EE">
        <w:rPr>
          <w:rFonts w:ascii="Arial" w:hAnsi="Arial" w:hint="cs"/>
          <w:noProof w:val="0"/>
          <w:rtl/>
        </w:rPr>
        <w:t>המשיבה נמנעה מחקירת שלוש</w:t>
      </w:r>
      <w:r w:rsidR="008B56E2">
        <w:rPr>
          <w:rFonts w:ascii="Arial" w:hAnsi="Arial" w:hint="cs"/>
          <w:noProof w:val="0"/>
          <w:rtl/>
        </w:rPr>
        <w:t>ה</w:t>
      </w:r>
      <w:r w:rsidR="00DA27EE">
        <w:rPr>
          <w:rFonts w:ascii="Arial" w:hAnsi="Arial" w:hint="cs"/>
          <w:noProof w:val="0"/>
          <w:rtl/>
        </w:rPr>
        <w:t xml:space="preserve"> עדים מטעם המערערים מאחר ותצהיריהם כוללים התייחסות לרצון המנוח בהבאת ילדים בעודו בחיים בלבד ואין בהם כדי לסייע להוכחת רצונו בהבאת ילדים לאחר מותו. </w:t>
      </w:r>
      <w:r w:rsidR="00F62F17">
        <w:rPr>
          <w:rFonts w:ascii="Arial" w:hAnsi="Arial" w:hint="cs"/>
          <w:noProof w:val="0"/>
          <w:rtl/>
        </w:rPr>
        <w:t xml:space="preserve">אף ביהמ"ש קמא התייחס לתצהירים אלה וקיבל את גרסאותיהם כגרסאות שלא נסתרו. </w:t>
      </w:r>
    </w:p>
    <w:p w:rsidR="00F62F17" w:rsidRDefault="00F62F17" w:rsidP="00441213">
      <w:pPr>
        <w:spacing w:line="360" w:lineRule="auto"/>
        <w:ind w:left="720" w:hanging="720"/>
        <w:jc w:val="both"/>
        <w:rPr>
          <w:rFonts w:ascii="Arial" w:hAnsi="Arial"/>
          <w:noProof w:val="0"/>
          <w:rtl/>
        </w:rPr>
      </w:pPr>
    </w:p>
    <w:p w:rsidR="00AC6260" w:rsidRDefault="00AC6260" w:rsidP="00AC6260">
      <w:pPr>
        <w:spacing w:line="360" w:lineRule="auto"/>
        <w:ind w:left="720" w:hanging="720"/>
        <w:jc w:val="both"/>
        <w:rPr>
          <w:rFonts w:ascii="Arial" w:hAnsi="Arial"/>
          <w:noProof w:val="0"/>
          <w:rtl/>
        </w:rPr>
      </w:pPr>
      <w:r>
        <w:rPr>
          <w:rFonts w:ascii="Arial" w:hAnsi="Arial" w:hint="cs"/>
          <w:noProof w:val="0"/>
          <w:rtl/>
        </w:rPr>
        <w:t>7</w:t>
      </w:r>
      <w:r w:rsidR="00F62F17">
        <w:rPr>
          <w:rFonts w:ascii="Arial" w:hAnsi="Arial" w:hint="cs"/>
          <w:noProof w:val="0"/>
          <w:rtl/>
        </w:rPr>
        <w:t>.</w:t>
      </w:r>
      <w:r w:rsidR="00F62F17">
        <w:rPr>
          <w:rFonts w:ascii="Arial" w:hAnsi="Arial" w:hint="cs"/>
          <w:noProof w:val="0"/>
          <w:rtl/>
        </w:rPr>
        <w:tab/>
        <w:t>הימנעות המשיבה מחקירת המערערים נעוצה בהיעדר גרסה עובדתית בשאלת רצון המנוח בהבאת ילדים לאחר מותו</w:t>
      </w:r>
      <w:r w:rsidR="008B56E2">
        <w:rPr>
          <w:rFonts w:ascii="Arial" w:hAnsi="Arial" w:hint="cs"/>
          <w:noProof w:val="0"/>
          <w:rtl/>
        </w:rPr>
        <w:t>,</w:t>
      </w:r>
      <w:r w:rsidR="00F62F17">
        <w:rPr>
          <w:rFonts w:ascii="Arial" w:hAnsi="Arial" w:hint="cs"/>
          <w:noProof w:val="0"/>
          <w:rtl/>
        </w:rPr>
        <w:t xml:space="preserve"> </w:t>
      </w:r>
      <w:r>
        <w:rPr>
          <w:rFonts w:ascii="Arial" w:hAnsi="Arial" w:hint="cs"/>
          <w:noProof w:val="0"/>
          <w:rtl/>
        </w:rPr>
        <w:t xml:space="preserve">מאחר שתצהירם התייחס </w:t>
      </w:r>
      <w:r w:rsidR="00F62F17">
        <w:rPr>
          <w:rFonts w:ascii="Arial" w:hAnsi="Arial" w:hint="cs"/>
          <w:noProof w:val="0"/>
          <w:rtl/>
        </w:rPr>
        <w:t>רק לרצונו בהורות ובהמשכיות כהורה פעיל ונוכח בחיי ילדיו ולעניין הרצון בהמשכיות לאחר המוות</w:t>
      </w:r>
      <w:r>
        <w:rPr>
          <w:rFonts w:ascii="Arial" w:hAnsi="Arial" w:hint="cs"/>
          <w:noProof w:val="0"/>
          <w:rtl/>
        </w:rPr>
        <w:t>,</w:t>
      </w:r>
      <w:r w:rsidR="00F62F17">
        <w:rPr>
          <w:rFonts w:ascii="Arial" w:hAnsi="Arial" w:hint="cs"/>
          <w:noProof w:val="0"/>
          <w:rtl/>
        </w:rPr>
        <w:t xml:space="preserve"> נשענים המערערים על עדויות אחרים. התנהלות המשיבה "תואמת את טיב ההליך והרגישות הכרוכה בו, ונועדה לחסוך מהורי המנוח את המעמד המורכב של חקירה בבית המשפט". </w:t>
      </w:r>
    </w:p>
    <w:p w:rsidR="00AC6260" w:rsidRDefault="00AC6260" w:rsidP="00AC6260">
      <w:pPr>
        <w:spacing w:line="360" w:lineRule="auto"/>
        <w:ind w:left="720" w:hanging="720"/>
        <w:jc w:val="both"/>
        <w:rPr>
          <w:rFonts w:ascii="Arial" w:hAnsi="Arial"/>
          <w:noProof w:val="0"/>
          <w:rtl/>
        </w:rPr>
      </w:pPr>
    </w:p>
    <w:p w:rsidR="00F62F17" w:rsidRPr="00CA38EA" w:rsidRDefault="00AC6260" w:rsidP="00AC6260">
      <w:pPr>
        <w:spacing w:line="360" w:lineRule="auto"/>
        <w:ind w:left="720" w:hanging="720"/>
        <w:jc w:val="both"/>
        <w:rPr>
          <w:rFonts w:ascii="Arial" w:hAnsi="Arial"/>
          <w:noProof w:val="0"/>
          <w:rtl/>
        </w:rPr>
      </w:pPr>
      <w:r>
        <w:rPr>
          <w:rFonts w:ascii="Arial" w:hAnsi="Arial" w:hint="cs"/>
          <w:noProof w:val="0"/>
          <w:rtl/>
        </w:rPr>
        <w:t>8.</w:t>
      </w:r>
      <w:r>
        <w:rPr>
          <w:rFonts w:ascii="Arial" w:hAnsi="Arial"/>
          <w:noProof w:val="0"/>
          <w:rtl/>
        </w:rPr>
        <w:tab/>
      </w:r>
      <w:r>
        <w:rPr>
          <w:rFonts w:ascii="Arial" w:hAnsi="Arial" w:hint="cs"/>
          <w:noProof w:val="0"/>
          <w:rtl/>
        </w:rPr>
        <w:t>עם כל הצער שבדבר, יש לדחות את הערעור.</w:t>
      </w:r>
      <w:r w:rsidR="00F62F17">
        <w:rPr>
          <w:rFonts w:ascii="Arial" w:hAnsi="Arial" w:hint="cs"/>
          <w:noProof w:val="0"/>
          <w:rtl/>
        </w:rPr>
        <w:t xml:space="preserve"> </w:t>
      </w:r>
    </w:p>
    <w:p w:rsidR="00ED5B86" w:rsidRDefault="000005BE" w:rsidP="006B19A4">
      <w:pPr>
        <w:spacing w:line="360" w:lineRule="auto"/>
        <w:ind w:left="720" w:hanging="720"/>
        <w:jc w:val="both"/>
        <w:rPr>
          <w:rFonts w:ascii="Arial" w:hAnsi="Arial"/>
          <w:noProof w:val="0"/>
          <w:rtl/>
        </w:rPr>
      </w:pPr>
      <w:r>
        <w:rPr>
          <w:rFonts w:ascii="Arial" w:hAnsi="Arial" w:hint="cs"/>
          <w:noProof w:val="0"/>
          <w:rtl/>
        </w:rPr>
        <w:t xml:space="preserve">  </w:t>
      </w:r>
      <w:r w:rsidR="00720D2C">
        <w:rPr>
          <w:rFonts w:ascii="Arial" w:hAnsi="Arial" w:hint="cs"/>
          <w:noProof w:val="0"/>
          <w:rtl/>
        </w:rPr>
        <w:t xml:space="preserve">   </w:t>
      </w:r>
    </w:p>
    <w:p w:rsidR="00F62F17" w:rsidRDefault="0060406C" w:rsidP="006B19A4">
      <w:pPr>
        <w:spacing w:line="360" w:lineRule="auto"/>
        <w:ind w:left="720" w:hanging="720"/>
        <w:jc w:val="both"/>
        <w:rPr>
          <w:rFonts w:ascii="Arial" w:hAnsi="Arial"/>
          <w:b/>
          <w:bCs/>
          <w:noProof w:val="0"/>
          <w:rtl/>
        </w:rPr>
      </w:pPr>
      <w:r>
        <w:rPr>
          <w:rFonts w:ascii="Arial" w:hAnsi="Arial" w:hint="cs"/>
          <w:b/>
          <w:bCs/>
          <w:noProof w:val="0"/>
          <w:rtl/>
        </w:rPr>
        <w:t>ה.</w:t>
      </w:r>
      <w:r>
        <w:rPr>
          <w:rFonts w:ascii="Arial" w:hAnsi="Arial" w:hint="cs"/>
          <w:b/>
          <w:bCs/>
          <w:noProof w:val="0"/>
          <w:rtl/>
        </w:rPr>
        <w:tab/>
        <w:t>דיון והכרעה</w:t>
      </w:r>
    </w:p>
    <w:p w:rsidR="0060406C" w:rsidRDefault="0060406C" w:rsidP="006B19A4">
      <w:pPr>
        <w:spacing w:line="360" w:lineRule="auto"/>
        <w:ind w:left="720" w:hanging="720"/>
        <w:jc w:val="both"/>
        <w:rPr>
          <w:rFonts w:ascii="Arial" w:hAnsi="Arial"/>
          <w:b/>
          <w:bCs/>
          <w:noProof w:val="0"/>
          <w:rtl/>
        </w:rPr>
      </w:pPr>
    </w:p>
    <w:p w:rsidR="00BF00BC" w:rsidRDefault="0060406C" w:rsidP="00DD231A">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120AAB">
        <w:rPr>
          <w:rFonts w:ascii="Arial" w:hAnsi="Arial" w:hint="cs"/>
          <w:noProof w:val="0"/>
          <w:rtl/>
        </w:rPr>
        <w:t>ס</w:t>
      </w:r>
      <w:r w:rsidR="00671697">
        <w:rPr>
          <w:rFonts w:ascii="Arial" w:hAnsi="Arial" w:hint="cs"/>
          <w:noProof w:val="0"/>
          <w:rtl/>
        </w:rPr>
        <w:t xml:space="preserve">וגיית השימוש בזרע של נפטר טרם הוסדרה בחקיקה. בהנחיית היועץ המשפטי לממשלה 1.2202 מיום 27.10.2003 בדבר נטילת זרע לאחר המוות והשימוש בו (להלן: </w:t>
      </w:r>
      <w:r w:rsidR="00671697" w:rsidRPr="00334864">
        <w:rPr>
          <w:rFonts w:ascii="Arial" w:hAnsi="Arial" w:hint="cs"/>
          <w:b/>
          <w:bCs/>
          <w:noProof w:val="0"/>
          <w:rtl/>
        </w:rPr>
        <w:t>הנחיית היועמ"ש</w:t>
      </w:r>
      <w:r w:rsidR="00671697">
        <w:rPr>
          <w:rFonts w:ascii="Arial" w:hAnsi="Arial" w:hint="cs"/>
          <w:noProof w:val="0"/>
          <w:rtl/>
        </w:rPr>
        <w:t xml:space="preserve">) </w:t>
      </w:r>
      <w:r w:rsidR="00BF00BC">
        <w:rPr>
          <w:rFonts w:ascii="Arial" w:hAnsi="Arial" w:hint="cs"/>
          <w:noProof w:val="0"/>
          <w:rtl/>
        </w:rPr>
        <w:t xml:space="preserve">נקבע כי </w:t>
      </w:r>
      <w:r w:rsidR="00671697">
        <w:rPr>
          <w:rFonts w:ascii="Arial" w:hAnsi="Arial" w:hint="cs"/>
          <w:noProof w:val="0"/>
          <w:rtl/>
        </w:rPr>
        <w:t xml:space="preserve">מקום בו מוגשת בקשה של בת זוג של נפטר לעשות שימוש בזרעו לאחר מותו קמה חזקה </w:t>
      </w:r>
      <w:r w:rsidR="00BF00BC">
        <w:rPr>
          <w:rFonts w:ascii="Arial" w:hAnsi="Arial" w:hint="cs"/>
          <w:noProof w:val="0"/>
          <w:rtl/>
        </w:rPr>
        <w:t xml:space="preserve">הניתנת לסתירה לפיה הדבר מעיד על רצונו המשוער של הנפטר, בייחוד כאשר המנוח חשוך ילדים, ויש לאפשר לבת הזוג לעשות שימוש בזרע לאחר מות הנפטר. </w:t>
      </w:r>
    </w:p>
    <w:p w:rsidR="00BF00BC" w:rsidRDefault="00BF00BC" w:rsidP="00BF00BC">
      <w:pPr>
        <w:spacing w:line="360" w:lineRule="auto"/>
        <w:ind w:left="720" w:hanging="720"/>
        <w:jc w:val="both"/>
        <w:rPr>
          <w:rFonts w:ascii="Arial" w:hAnsi="Arial"/>
          <w:noProof w:val="0"/>
          <w:rtl/>
        </w:rPr>
      </w:pPr>
    </w:p>
    <w:p w:rsidR="00BF00BC" w:rsidRDefault="00BF00BC" w:rsidP="008B56E2">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Pr>
          <w:rFonts w:ascii="Arial" w:hAnsi="Arial" w:hint="cs"/>
          <w:noProof w:val="0"/>
          <w:rtl/>
        </w:rPr>
        <w:t>בהיעדר חקיקה</w:t>
      </w:r>
      <w:r w:rsidR="004B5BE7">
        <w:rPr>
          <w:rFonts w:ascii="Arial" w:hAnsi="Arial" w:hint="cs"/>
          <w:noProof w:val="0"/>
          <w:rtl/>
        </w:rPr>
        <w:t>,</w:t>
      </w:r>
      <w:r>
        <w:rPr>
          <w:rFonts w:ascii="Arial" w:hAnsi="Arial" w:hint="cs"/>
          <w:noProof w:val="0"/>
          <w:rtl/>
        </w:rPr>
        <w:t xml:space="preserve"> דן בית המשפט העליון בשורה של פסקי דין בסוגיה </w:t>
      </w:r>
      <w:r w:rsidR="004B5BE7">
        <w:rPr>
          <w:rFonts w:ascii="Arial" w:hAnsi="Arial" w:hint="cs"/>
          <w:noProof w:val="0"/>
          <w:rtl/>
        </w:rPr>
        <w:t>רגישה</w:t>
      </w:r>
      <w:r>
        <w:rPr>
          <w:rFonts w:ascii="Arial" w:hAnsi="Arial" w:hint="cs"/>
          <w:noProof w:val="0"/>
          <w:rtl/>
        </w:rPr>
        <w:t xml:space="preserve"> </w:t>
      </w:r>
      <w:r w:rsidR="008B56E2">
        <w:rPr>
          <w:rFonts w:ascii="Arial" w:hAnsi="Arial" w:hint="cs"/>
          <w:noProof w:val="0"/>
          <w:rtl/>
        </w:rPr>
        <w:t xml:space="preserve">ומורכבת </w:t>
      </w:r>
      <w:r>
        <w:rPr>
          <w:rFonts w:ascii="Arial" w:hAnsi="Arial" w:hint="cs"/>
          <w:noProof w:val="0"/>
          <w:rtl/>
        </w:rPr>
        <w:t>זו והתווה את התנאים והכללים לבחינתה</w:t>
      </w:r>
      <w:r w:rsidR="008B56E2">
        <w:rPr>
          <w:rFonts w:ascii="Arial" w:hAnsi="Arial" w:hint="cs"/>
          <w:noProof w:val="0"/>
          <w:rtl/>
        </w:rPr>
        <w:t>.</w:t>
      </w:r>
      <w:r w:rsidR="00C0254B">
        <w:rPr>
          <w:rFonts w:ascii="Arial" w:hAnsi="Arial" w:hint="cs"/>
          <w:noProof w:val="0"/>
          <w:rtl/>
        </w:rPr>
        <w:t xml:space="preserve"> </w:t>
      </w:r>
      <w:r w:rsidR="008B56E2">
        <w:rPr>
          <w:rFonts w:ascii="Arial" w:hAnsi="Arial" w:hint="cs"/>
          <w:noProof w:val="0"/>
          <w:rtl/>
        </w:rPr>
        <w:t>נ</w:t>
      </w:r>
      <w:r w:rsidR="004B5BE7">
        <w:rPr>
          <w:rFonts w:ascii="Arial" w:hAnsi="Arial" w:hint="cs"/>
          <w:noProof w:val="0"/>
          <w:rtl/>
        </w:rPr>
        <w:t>קבע שה</w:t>
      </w:r>
      <w:r w:rsidR="00C0254B">
        <w:rPr>
          <w:rFonts w:ascii="Arial" w:hAnsi="Arial" w:hint="cs"/>
          <w:noProof w:val="0"/>
          <w:rtl/>
        </w:rPr>
        <w:t>תנאי הבסיסי והמרכזי הוא הוכחה בדבר רצונו המשוער של הנפטר בדבר הולדת ילדים לאחר פטירתו ולא רצונו בהולדת ילדים באופן כללי</w:t>
      </w:r>
      <w:r>
        <w:rPr>
          <w:rFonts w:ascii="Arial" w:hAnsi="Arial" w:hint="cs"/>
          <w:noProof w:val="0"/>
          <w:rtl/>
        </w:rPr>
        <w:t xml:space="preserve">. </w:t>
      </w:r>
    </w:p>
    <w:p w:rsidR="00BF00BC" w:rsidRDefault="00BF00BC" w:rsidP="00BF00BC">
      <w:pPr>
        <w:spacing w:line="360" w:lineRule="auto"/>
        <w:ind w:left="720" w:hanging="720"/>
        <w:jc w:val="both"/>
        <w:rPr>
          <w:rFonts w:ascii="Arial" w:hAnsi="Arial"/>
          <w:noProof w:val="0"/>
          <w:rtl/>
        </w:rPr>
      </w:pPr>
    </w:p>
    <w:p w:rsidR="00C0254B" w:rsidRDefault="00BF00BC" w:rsidP="008B56E2">
      <w:pPr>
        <w:spacing w:line="360" w:lineRule="auto"/>
        <w:ind w:left="720" w:hanging="720"/>
        <w:jc w:val="both"/>
        <w:rPr>
          <w:rFonts w:ascii="Arial" w:hAnsi="Arial"/>
          <w:noProof w:val="0"/>
          <w:rtl/>
        </w:rPr>
      </w:pPr>
      <w:r>
        <w:rPr>
          <w:rFonts w:ascii="Arial" w:hAnsi="Arial" w:hint="cs"/>
          <w:noProof w:val="0"/>
          <w:rtl/>
        </w:rPr>
        <w:t>3.</w:t>
      </w:r>
      <w:r>
        <w:rPr>
          <w:rFonts w:ascii="Arial" w:hAnsi="Arial"/>
          <w:noProof w:val="0"/>
          <w:rtl/>
        </w:rPr>
        <w:tab/>
      </w:r>
      <w:proofErr w:type="spellStart"/>
      <w:r>
        <w:rPr>
          <w:rFonts w:ascii="Arial" w:hAnsi="Arial" w:hint="cs"/>
          <w:noProof w:val="0"/>
          <w:rtl/>
        </w:rPr>
        <w:t>בבע"מ</w:t>
      </w:r>
      <w:proofErr w:type="spellEnd"/>
      <w:r>
        <w:rPr>
          <w:rFonts w:ascii="Arial" w:hAnsi="Arial" w:hint="cs"/>
          <w:noProof w:val="0"/>
          <w:rtl/>
        </w:rPr>
        <w:t xml:space="preserve"> 7141/15 </w:t>
      </w:r>
      <w:r w:rsidR="00DC5A6A">
        <w:rPr>
          <w:rFonts w:ascii="Arial" w:hAnsi="Arial" w:hint="cs"/>
          <w:b/>
          <w:bCs/>
          <w:noProof w:val="0"/>
          <w:rtl/>
        </w:rPr>
        <w:t xml:space="preserve">פלונית נ' פלונית </w:t>
      </w:r>
      <w:r w:rsidR="00DC5A6A">
        <w:rPr>
          <w:rFonts w:ascii="Arial" w:hAnsi="Arial" w:hint="cs"/>
          <w:noProof w:val="0"/>
          <w:rtl/>
        </w:rPr>
        <w:t xml:space="preserve">(22.12.16) (להלן: </w:t>
      </w:r>
      <w:r w:rsidR="00F24216">
        <w:rPr>
          <w:rFonts w:ascii="Arial" w:hAnsi="Arial" w:hint="cs"/>
          <w:b/>
          <w:bCs/>
          <w:noProof w:val="0"/>
          <w:rtl/>
        </w:rPr>
        <w:t>פס"ד</w:t>
      </w:r>
      <w:r w:rsidR="00DC5A6A" w:rsidRPr="00DC5A6A">
        <w:rPr>
          <w:rFonts w:ascii="Arial" w:hAnsi="Arial" w:hint="cs"/>
          <w:b/>
          <w:bCs/>
          <w:noProof w:val="0"/>
          <w:rtl/>
        </w:rPr>
        <w:t xml:space="preserve"> פלונית</w:t>
      </w:r>
      <w:r w:rsidR="00DC5A6A">
        <w:rPr>
          <w:rFonts w:ascii="Arial" w:hAnsi="Arial" w:hint="cs"/>
          <w:noProof w:val="0"/>
          <w:rtl/>
        </w:rPr>
        <w:t>)</w:t>
      </w:r>
      <w:r w:rsidR="00F24216">
        <w:rPr>
          <w:rFonts w:ascii="Arial" w:hAnsi="Arial" w:hint="cs"/>
          <w:noProof w:val="0"/>
          <w:rtl/>
        </w:rPr>
        <w:t xml:space="preserve"> דן ביהמ"ש בהרכב מורחב </w:t>
      </w:r>
      <w:r w:rsidR="003F368F">
        <w:rPr>
          <w:rFonts w:ascii="Arial" w:hAnsi="Arial" w:hint="cs"/>
          <w:noProof w:val="0"/>
          <w:rtl/>
        </w:rPr>
        <w:t>ב</w:t>
      </w:r>
      <w:r w:rsidR="00F24216">
        <w:rPr>
          <w:rFonts w:ascii="Arial" w:hAnsi="Arial" w:hint="cs"/>
          <w:noProof w:val="0"/>
          <w:rtl/>
        </w:rPr>
        <w:t>בקשת הורי נפטר שהיה נשוי בעת פטירתו</w:t>
      </w:r>
      <w:r w:rsidR="00D564B7">
        <w:rPr>
          <w:rFonts w:ascii="Arial" w:hAnsi="Arial" w:hint="cs"/>
          <w:noProof w:val="0"/>
          <w:rtl/>
        </w:rPr>
        <w:t>,</w:t>
      </w:r>
      <w:r w:rsidR="00F24216">
        <w:rPr>
          <w:rFonts w:ascii="Arial" w:hAnsi="Arial" w:hint="cs"/>
          <w:noProof w:val="0"/>
          <w:rtl/>
        </w:rPr>
        <w:t xml:space="preserve"> לעשות שימוש בזרעו לאחר מותו לצורך הפריית אישה שאינה מי שהי</w:t>
      </w:r>
      <w:r w:rsidR="00764B84">
        <w:rPr>
          <w:rFonts w:ascii="Arial" w:hAnsi="Arial" w:hint="cs"/>
          <w:noProof w:val="0"/>
          <w:rtl/>
        </w:rPr>
        <w:t>י</w:t>
      </w:r>
      <w:r w:rsidR="00F24216">
        <w:rPr>
          <w:rFonts w:ascii="Arial" w:hAnsi="Arial" w:hint="cs"/>
          <w:noProof w:val="0"/>
          <w:rtl/>
        </w:rPr>
        <w:t xml:space="preserve">תה בת זוגו. בת הזוג של הנפטר התנגדה לבקשת ההורים.  בפס"ד </w:t>
      </w:r>
      <w:r w:rsidR="00F24216" w:rsidRPr="00962946">
        <w:rPr>
          <w:rFonts w:ascii="Arial" w:hAnsi="Arial" w:hint="cs"/>
          <w:b/>
          <w:bCs/>
          <w:noProof w:val="0"/>
          <w:rtl/>
        </w:rPr>
        <w:t>פלונית</w:t>
      </w:r>
      <w:r w:rsidR="00F24216">
        <w:rPr>
          <w:rFonts w:ascii="Arial" w:hAnsi="Arial" w:hint="cs"/>
          <w:noProof w:val="0"/>
          <w:rtl/>
        </w:rPr>
        <w:t xml:space="preserve"> נקבע ברוב דעות כי: </w:t>
      </w:r>
    </w:p>
    <w:p w:rsidR="004B5BE7" w:rsidRDefault="004B5BE7" w:rsidP="00F24216">
      <w:pPr>
        <w:spacing w:line="360" w:lineRule="auto"/>
        <w:ind w:left="720" w:hanging="720"/>
        <w:jc w:val="both"/>
        <w:rPr>
          <w:rFonts w:ascii="Arial" w:hAnsi="Arial"/>
          <w:noProof w:val="0"/>
          <w:rtl/>
        </w:rPr>
      </w:pPr>
    </w:p>
    <w:p w:rsidR="00F24216" w:rsidRDefault="00F24216" w:rsidP="00F24216">
      <w:pPr>
        <w:spacing w:line="360" w:lineRule="auto"/>
        <w:ind w:left="720" w:hanging="720"/>
        <w:jc w:val="both"/>
        <w:rPr>
          <w:rFonts w:ascii="Arial" w:hAnsi="Arial"/>
          <w:noProof w:val="0"/>
          <w:rtl/>
        </w:rPr>
      </w:pPr>
      <w:r>
        <w:rPr>
          <w:rFonts w:ascii="Arial" w:hAnsi="Arial"/>
          <w:noProof w:val="0"/>
          <w:rtl/>
        </w:rPr>
        <w:tab/>
      </w:r>
      <w:r w:rsidR="003F368F">
        <w:rPr>
          <w:rFonts w:ascii="Arial" w:hAnsi="Arial" w:hint="cs"/>
          <w:noProof w:val="0"/>
          <w:rtl/>
        </w:rPr>
        <w:t>"</w:t>
      </w:r>
      <w:r w:rsidR="003F368F" w:rsidRPr="003F368F">
        <w:rPr>
          <w:rFonts w:ascii="Arial" w:hAnsi="Arial"/>
          <w:b/>
          <w:bCs/>
          <w:noProof w:val="0"/>
          <w:rtl/>
        </w:rPr>
        <w:t>מקום שבו נפטר אדם שהייתה לו בת זוג קבועה מבלי שנתן ביטוי מפורש (בכתב או בדרך אחרת) לרצונו או להסכמתו לעניין נטילת זרע מגופו ושימוש בו לאחר מותו, קמה חזקה הניתנת לסתירה לקיומו של "רצון משוער" של הנפטר להביא ילדים לעולם גם לאחר מותו עם בת זוגו. לכן, ככלל, תהא בת הזוג ולא איש מלבדה – לרבות הורי הנפטר – רשאית לעשות שימוש בזרע לצורך הפרייתה היא</w:t>
      </w:r>
      <w:r w:rsidR="003F368F" w:rsidRPr="003F368F">
        <w:rPr>
          <w:rFonts w:ascii="Arial" w:hAnsi="Arial" w:hint="cs"/>
          <w:noProof w:val="0"/>
          <w:rtl/>
        </w:rPr>
        <w:t>".</w:t>
      </w:r>
    </w:p>
    <w:p w:rsidR="004041C2" w:rsidRDefault="004041C2" w:rsidP="004041C2">
      <w:pPr>
        <w:spacing w:line="360" w:lineRule="auto"/>
        <w:ind w:left="720"/>
        <w:jc w:val="both"/>
        <w:rPr>
          <w:rFonts w:ascii="Arial" w:hAnsi="Arial"/>
          <w:noProof w:val="0"/>
          <w:rtl/>
        </w:rPr>
      </w:pPr>
    </w:p>
    <w:p w:rsidR="00035388" w:rsidRDefault="004041C2" w:rsidP="00962946">
      <w:pPr>
        <w:spacing w:line="360" w:lineRule="auto"/>
        <w:ind w:left="720"/>
        <w:jc w:val="both"/>
        <w:rPr>
          <w:rFonts w:ascii="Arial" w:hAnsi="Arial"/>
          <w:noProof w:val="0"/>
          <w:rtl/>
        </w:rPr>
      </w:pPr>
      <w:r>
        <w:rPr>
          <w:rFonts w:ascii="Arial" w:hAnsi="Arial" w:hint="cs"/>
          <w:noProof w:val="0"/>
          <w:rtl/>
        </w:rPr>
        <w:t>באשר לזכותם של הורי הנפטר</w:t>
      </w:r>
      <w:r w:rsidR="008C582E">
        <w:rPr>
          <w:rFonts w:ascii="Arial" w:hAnsi="Arial" w:hint="cs"/>
          <w:noProof w:val="0"/>
          <w:rtl/>
        </w:rPr>
        <w:t xml:space="preserve"> לעשות שימוש בזרעו </w:t>
      </w:r>
      <w:r w:rsidR="004B5BE7">
        <w:rPr>
          <w:rFonts w:ascii="Arial" w:hAnsi="Arial" w:hint="cs"/>
          <w:noProof w:val="0"/>
          <w:rtl/>
        </w:rPr>
        <w:t xml:space="preserve">של בנם </w:t>
      </w:r>
      <w:r w:rsidR="008C582E">
        <w:rPr>
          <w:rFonts w:ascii="Arial" w:hAnsi="Arial" w:hint="cs"/>
          <w:noProof w:val="0"/>
          <w:rtl/>
        </w:rPr>
        <w:t>לאחר מותו</w:t>
      </w:r>
      <w:r>
        <w:rPr>
          <w:rFonts w:ascii="Arial" w:hAnsi="Arial" w:hint="cs"/>
          <w:noProof w:val="0"/>
          <w:rtl/>
        </w:rPr>
        <w:t xml:space="preserve"> כאשר לנפטר לא ה</w:t>
      </w:r>
      <w:r w:rsidR="004B5BE7">
        <w:rPr>
          <w:rFonts w:ascii="Arial" w:hAnsi="Arial" w:hint="cs"/>
          <w:noProof w:val="0"/>
          <w:rtl/>
        </w:rPr>
        <w:t>י</w:t>
      </w:r>
      <w:r>
        <w:rPr>
          <w:rFonts w:ascii="Arial" w:hAnsi="Arial" w:hint="cs"/>
          <w:noProof w:val="0"/>
          <w:rtl/>
        </w:rPr>
        <w:t>יתה בת זוג בחייו</w:t>
      </w:r>
      <w:r w:rsidR="004B5BE7">
        <w:rPr>
          <w:rFonts w:ascii="Arial" w:hAnsi="Arial" w:hint="cs"/>
          <w:noProof w:val="0"/>
          <w:rtl/>
        </w:rPr>
        <w:t>,</w:t>
      </w:r>
      <w:r w:rsidR="00962946">
        <w:rPr>
          <w:rFonts w:ascii="Arial" w:hAnsi="Arial" w:hint="cs"/>
          <w:noProof w:val="0"/>
          <w:rtl/>
        </w:rPr>
        <w:t xml:space="preserve"> </w:t>
      </w:r>
      <w:r>
        <w:rPr>
          <w:rFonts w:ascii="Arial" w:hAnsi="Arial" w:hint="cs"/>
          <w:noProof w:val="0"/>
          <w:rtl/>
        </w:rPr>
        <w:t xml:space="preserve">מציינת </w:t>
      </w:r>
      <w:r w:rsidR="004B5BE7">
        <w:rPr>
          <w:rFonts w:ascii="Arial" w:hAnsi="Arial" w:hint="cs"/>
          <w:noProof w:val="0"/>
          <w:rtl/>
        </w:rPr>
        <w:t xml:space="preserve">כב' </w:t>
      </w:r>
      <w:r>
        <w:rPr>
          <w:rFonts w:ascii="Arial" w:hAnsi="Arial" w:hint="cs"/>
          <w:noProof w:val="0"/>
          <w:rtl/>
        </w:rPr>
        <w:t xml:space="preserve">השופטת </w:t>
      </w:r>
      <w:r w:rsidR="008C582E">
        <w:rPr>
          <w:rFonts w:ascii="Arial" w:hAnsi="Arial" w:hint="cs"/>
          <w:noProof w:val="0"/>
          <w:rtl/>
        </w:rPr>
        <w:t xml:space="preserve">חיות </w:t>
      </w:r>
      <w:r w:rsidR="00035388">
        <w:rPr>
          <w:rFonts w:ascii="Arial" w:hAnsi="Arial" w:hint="cs"/>
          <w:noProof w:val="0"/>
          <w:rtl/>
        </w:rPr>
        <w:t xml:space="preserve">(בפסקה </w:t>
      </w:r>
      <w:r w:rsidR="008C582E">
        <w:rPr>
          <w:rFonts w:ascii="Arial" w:hAnsi="Arial" w:hint="cs"/>
          <w:noProof w:val="0"/>
          <w:rtl/>
        </w:rPr>
        <w:t>33</w:t>
      </w:r>
      <w:r w:rsidR="00035388">
        <w:rPr>
          <w:rFonts w:ascii="Arial" w:hAnsi="Arial" w:hint="cs"/>
          <w:noProof w:val="0"/>
          <w:rtl/>
        </w:rPr>
        <w:t xml:space="preserve"> לפסק דינה) </w:t>
      </w:r>
      <w:r w:rsidR="008C582E">
        <w:rPr>
          <w:rFonts w:ascii="Arial" w:hAnsi="Arial" w:hint="cs"/>
          <w:noProof w:val="0"/>
          <w:rtl/>
        </w:rPr>
        <w:t xml:space="preserve">כי: </w:t>
      </w:r>
    </w:p>
    <w:p w:rsidR="00962946" w:rsidRDefault="00962946" w:rsidP="008C582E">
      <w:pPr>
        <w:spacing w:line="360" w:lineRule="auto"/>
        <w:ind w:left="720"/>
        <w:jc w:val="both"/>
        <w:rPr>
          <w:rFonts w:ascii="Arial" w:hAnsi="Arial"/>
          <w:noProof w:val="0"/>
          <w:rtl/>
        </w:rPr>
      </w:pPr>
    </w:p>
    <w:p w:rsidR="00F24216" w:rsidRDefault="00035388" w:rsidP="008C582E">
      <w:pPr>
        <w:spacing w:line="360" w:lineRule="auto"/>
        <w:ind w:left="720"/>
        <w:jc w:val="both"/>
        <w:rPr>
          <w:rFonts w:ascii="Arial" w:hAnsi="Arial"/>
          <w:noProof w:val="0"/>
          <w:rtl/>
        </w:rPr>
      </w:pPr>
      <w:r>
        <w:rPr>
          <w:rFonts w:ascii="Arial" w:hAnsi="Arial" w:hint="cs"/>
          <w:noProof w:val="0"/>
          <w:rtl/>
        </w:rPr>
        <w:t>"</w:t>
      </w:r>
      <w:r w:rsidR="008C582E" w:rsidRPr="008C582E">
        <w:rPr>
          <w:rFonts w:ascii="Arial" w:hAnsi="Arial"/>
          <w:b/>
          <w:bCs/>
          <w:noProof w:val="0"/>
          <w:rtl/>
        </w:rPr>
        <w:t>השאלה האם יש לאפשר להורים נטילת זרעו של נפטר ושימוש בו לאחר מותו מקום שבו לא הייתה לו בת זוג בחייו והוא לא הותיר אחריו צאצאים ואף לא הנחיות מפורשות בעניין זה, אינה צריכה הכרעה במקרה דנן אך דומני כי מוטב שלא לטעת מראש מסמרות קשיחים מדי בכל הנוגע אליה</w:t>
      </w:r>
      <w:r w:rsidR="008C582E">
        <w:rPr>
          <w:rFonts w:ascii="Arial" w:hAnsi="Arial" w:hint="cs"/>
          <w:b/>
          <w:bCs/>
          <w:noProof w:val="0"/>
          <w:rtl/>
        </w:rPr>
        <w:t>...</w:t>
      </w:r>
      <w:r w:rsidR="008C582E" w:rsidRPr="008C582E">
        <w:rPr>
          <w:rFonts w:ascii="Arial" w:hAnsi="Arial"/>
          <w:b/>
          <w:bCs/>
          <w:noProof w:val="0"/>
          <w:rtl/>
        </w:rPr>
        <w:t xml:space="preserve"> כך גם בכל הנוגע למקרים חריגים אפשריים נוספים העשויים להתעורר בסוגיה רגישה ומורכבת זו של נטילת זרעו של נפטר והשימוש בו</w:t>
      </w:r>
      <w:r w:rsidR="008C582E">
        <w:rPr>
          <w:rFonts w:ascii="Arial" w:hAnsi="Arial" w:hint="cs"/>
          <w:b/>
          <w:bCs/>
          <w:noProof w:val="0"/>
          <w:rtl/>
        </w:rPr>
        <w:t xml:space="preserve">... </w:t>
      </w:r>
      <w:r w:rsidR="008C582E" w:rsidRPr="008C582E">
        <w:rPr>
          <w:rFonts w:ascii="Arial" w:hAnsi="Arial"/>
          <w:b/>
          <w:bCs/>
          <w:noProof w:val="0"/>
          <w:rtl/>
        </w:rPr>
        <w:t>נראה כי המקרים החריגים העשויים להתעורר בהקשר זה מן הראוי כי ייבחנו ויישקלו לגופם בעתיד על פי הנסיבות הקונקרטיות של כל מקרה ומקרה</w:t>
      </w:r>
      <w:r w:rsidRPr="00035388">
        <w:rPr>
          <w:rFonts w:ascii="Arial" w:hAnsi="Arial" w:hint="cs"/>
          <w:noProof w:val="0"/>
          <w:rtl/>
        </w:rPr>
        <w:t>"</w:t>
      </w:r>
      <w:r>
        <w:rPr>
          <w:rFonts w:ascii="Arial" w:hAnsi="Arial" w:hint="cs"/>
          <w:noProof w:val="0"/>
          <w:rtl/>
        </w:rPr>
        <w:t>.</w:t>
      </w:r>
      <w:r w:rsidR="004041C2">
        <w:rPr>
          <w:rFonts w:ascii="Arial" w:hAnsi="Arial" w:hint="cs"/>
          <w:noProof w:val="0"/>
          <w:rtl/>
        </w:rPr>
        <w:t xml:space="preserve"> </w:t>
      </w:r>
    </w:p>
    <w:p w:rsidR="00C0254B" w:rsidRDefault="003F368F" w:rsidP="00962946">
      <w:pPr>
        <w:spacing w:line="360" w:lineRule="auto"/>
        <w:ind w:left="720" w:hanging="720"/>
        <w:jc w:val="both"/>
        <w:rPr>
          <w:rFonts w:ascii="Arial" w:hAnsi="Arial"/>
          <w:noProof w:val="0"/>
          <w:rtl/>
        </w:rPr>
      </w:pPr>
      <w:r>
        <w:rPr>
          <w:rFonts w:ascii="Arial" w:hAnsi="Arial"/>
          <w:noProof w:val="0"/>
          <w:rtl/>
        </w:rPr>
        <w:tab/>
      </w:r>
      <w:r w:rsidR="003D41F0">
        <w:rPr>
          <w:rFonts w:ascii="Arial" w:hAnsi="Arial"/>
          <w:noProof w:val="0"/>
          <w:rtl/>
        </w:rPr>
        <w:tab/>
      </w:r>
      <w:r w:rsidR="00F24216">
        <w:rPr>
          <w:rFonts w:ascii="Arial" w:hAnsi="Arial"/>
          <w:noProof w:val="0"/>
          <w:rtl/>
        </w:rPr>
        <w:tab/>
      </w:r>
    </w:p>
    <w:p w:rsidR="00492A0D" w:rsidRDefault="00492A0D" w:rsidP="00BC6FE1">
      <w:pPr>
        <w:spacing w:line="360" w:lineRule="auto"/>
        <w:ind w:left="720" w:hanging="720"/>
        <w:jc w:val="both"/>
        <w:rPr>
          <w:rFonts w:ascii="Arial" w:hAnsi="Arial"/>
          <w:noProof w:val="0"/>
          <w:rtl/>
        </w:rPr>
      </w:pPr>
      <w:r>
        <w:rPr>
          <w:rFonts w:ascii="Arial" w:hAnsi="Arial" w:hint="cs"/>
          <w:noProof w:val="0"/>
          <w:rtl/>
        </w:rPr>
        <w:t>4.</w:t>
      </w:r>
      <w:r>
        <w:rPr>
          <w:rFonts w:ascii="Arial" w:hAnsi="Arial"/>
          <w:noProof w:val="0"/>
          <w:rtl/>
        </w:rPr>
        <w:tab/>
      </w:r>
      <w:proofErr w:type="spellStart"/>
      <w:r w:rsidRPr="00492A0D">
        <w:rPr>
          <w:rFonts w:ascii="Arial" w:hAnsi="Arial"/>
          <w:noProof w:val="0"/>
          <w:rtl/>
        </w:rPr>
        <w:t>בבע"מ</w:t>
      </w:r>
      <w:proofErr w:type="spellEnd"/>
      <w:r w:rsidRPr="00492A0D">
        <w:rPr>
          <w:rFonts w:ascii="Arial" w:hAnsi="Arial"/>
          <w:noProof w:val="0"/>
          <w:rtl/>
        </w:rPr>
        <w:t xml:space="preserve"> 6046/18 </w:t>
      </w:r>
      <w:r w:rsidRPr="00492A0D">
        <w:rPr>
          <w:rFonts w:ascii="Arial" w:hAnsi="Arial"/>
          <w:b/>
          <w:bCs/>
          <w:noProof w:val="0"/>
          <w:rtl/>
        </w:rPr>
        <w:t>היועץ המשפטי לממשלה נ' פלונית</w:t>
      </w:r>
      <w:r w:rsidRPr="00492A0D">
        <w:rPr>
          <w:rFonts w:ascii="Arial" w:hAnsi="Arial"/>
          <w:noProof w:val="0"/>
          <w:rtl/>
        </w:rPr>
        <w:t xml:space="preserve"> (2.9.19)</w:t>
      </w:r>
      <w:r w:rsidR="00BC6FE1">
        <w:rPr>
          <w:rFonts w:ascii="Arial" w:hAnsi="Arial" w:hint="cs"/>
          <w:noProof w:val="0"/>
          <w:rtl/>
        </w:rPr>
        <w:t xml:space="preserve"> נדונה בחינת רצונו המשוער של נפטר אשר ה</w:t>
      </w:r>
      <w:r w:rsidR="00962946">
        <w:rPr>
          <w:rFonts w:ascii="Arial" w:hAnsi="Arial" w:hint="cs"/>
          <w:noProof w:val="0"/>
          <w:rtl/>
        </w:rPr>
        <w:t>י</w:t>
      </w:r>
      <w:r w:rsidR="00BC6FE1">
        <w:rPr>
          <w:rFonts w:ascii="Arial" w:hAnsi="Arial" w:hint="cs"/>
          <w:noProof w:val="0"/>
          <w:rtl/>
        </w:rPr>
        <w:t>יתה לו בת זוג בעת פטירתו אולם הוריו ביקשו לעשות שימוש בזרעו על מנת להפרות אישה שלא ה</w:t>
      </w:r>
      <w:r w:rsidR="00962946">
        <w:rPr>
          <w:rFonts w:ascii="Arial" w:hAnsi="Arial" w:hint="cs"/>
          <w:noProof w:val="0"/>
          <w:rtl/>
        </w:rPr>
        <w:t>י</w:t>
      </w:r>
      <w:r w:rsidR="00BC6FE1">
        <w:rPr>
          <w:rFonts w:ascii="Arial" w:hAnsi="Arial" w:hint="cs"/>
          <w:noProof w:val="0"/>
          <w:rtl/>
        </w:rPr>
        <w:t>יתה בת זוגו אלא חברת ילדות של אחות הנפטר.</w:t>
      </w:r>
      <w:r w:rsidR="00F850FE">
        <w:rPr>
          <w:rFonts w:ascii="Arial" w:hAnsi="Arial" w:hint="cs"/>
          <w:noProof w:val="0"/>
          <w:rtl/>
        </w:rPr>
        <w:t xml:space="preserve"> </w:t>
      </w:r>
      <w:r w:rsidR="00A710F9">
        <w:rPr>
          <w:rFonts w:ascii="Arial" w:hAnsi="Arial" w:hint="cs"/>
          <w:noProof w:val="0"/>
          <w:rtl/>
        </w:rPr>
        <w:t xml:space="preserve">בפסקה 6 לפסק דינו של </w:t>
      </w:r>
      <w:r w:rsidR="009D54CB">
        <w:rPr>
          <w:rFonts w:ascii="Arial" w:hAnsi="Arial" w:hint="cs"/>
          <w:noProof w:val="0"/>
          <w:rtl/>
        </w:rPr>
        <w:t xml:space="preserve">כב' </w:t>
      </w:r>
      <w:r w:rsidR="00A710F9">
        <w:rPr>
          <w:rFonts w:ascii="Arial" w:hAnsi="Arial" w:hint="cs"/>
          <w:noProof w:val="0"/>
          <w:rtl/>
        </w:rPr>
        <w:t xml:space="preserve">השופט הנדל </w:t>
      </w:r>
      <w:r w:rsidR="00BC6FE1">
        <w:rPr>
          <w:rFonts w:ascii="Arial" w:hAnsi="Arial" w:hint="cs"/>
          <w:noProof w:val="0"/>
          <w:rtl/>
        </w:rPr>
        <w:t>נקבע</w:t>
      </w:r>
      <w:r w:rsidR="00A710F9">
        <w:rPr>
          <w:rFonts w:ascii="Arial" w:hAnsi="Arial" w:hint="cs"/>
          <w:noProof w:val="0"/>
          <w:rtl/>
        </w:rPr>
        <w:t xml:space="preserve"> כי</w:t>
      </w:r>
      <w:r w:rsidRPr="00492A0D">
        <w:rPr>
          <w:rFonts w:ascii="Arial" w:hAnsi="Arial"/>
          <w:noProof w:val="0"/>
          <w:rtl/>
        </w:rPr>
        <w:t xml:space="preserve">: </w:t>
      </w:r>
    </w:p>
    <w:p w:rsidR="00492A0D" w:rsidRDefault="00492A0D" w:rsidP="00492A0D">
      <w:pPr>
        <w:spacing w:line="360" w:lineRule="auto"/>
        <w:ind w:left="720" w:hanging="720"/>
        <w:jc w:val="both"/>
        <w:rPr>
          <w:rFonts w:ascii="Arial" w:hAnsi="Arial"/>
          <w:noProof w:val="0"/>
          <w:rtl/>
        </w:rPr>
      </w:pPr>
    </w:p>
    <w:p w:rsidR="0060406C" w:rsidRPr="0060406C" w:rsidRDefault="00492A0D" w:rsidP="00492A0D">
      <w:pPr>
        <w:spacing w:line="360" w:lineRule="auto"/>
        <w:ind w:left="720"/>
        <w:jc w:val="both"/>
        <w:rPr>
          <w:rFonts w:ascii="Arial" w:hAnsi="Arial"/>
          <w:noProof w:val="0"/>
        </w:rPr>
      </w:pPr>
      <w:r w:rsidRPr="00492A0D">
        <w:rPr>
          <w:rFonts w:ascii="Arial" w:hAnsi="Arial"/>
          <w:noProof w:val="0"/>
          <w:rtl/>
        </w:rPr>
        <w:t>"</w:t>
      </w:r>
      <w:r w:rsidRPr="00492A0D">
        <w:rPr>
          <w:rFonts w:ascii="Arial" w:hAnsi="Arial"/>
          <w:b/>
          <w:bCs/>
          <w:noProof w:val="0"/>
          <w:rtl/>
        </w:rPr>
        <w:t>שימוש בזרעו של אדם שנפטר לשם הבאת ילדים לעולם מתאפשרת מבחינה משפטית בראש ובראשונה בשל עקרון כיבוד רצון הנפטר, הנובע מהאוטונומיה של הפרט וזכות האדם על גופו... האוטונומיה של הנפטר משמעה התחקות אחר רצונו שלו: שלו ולא של אחרים. זהו כבודו. כאשר הנפטר אינו מותיר אחריו הוראה מפורשת בעניין, יש להתחקות אחר רצונו המשוער. אך רצון משוער איננו מושג שיש ליצוק לו תוכן נורמטיבי-ערכי התלוי בשאלה מה ראוי שיהיה רצונו של הנפטר. התחקות אחר הרצון המשוער גם אינה תלויה ברצונם של גורמים חיצוניים, אלא בנפטר עצמו. אכן, לעיתים ניתן להיעזר בגורמים חיצוניים – דוגמת הוריו של הנפטר – כדי לגלות, מבחינה ראייתית, מה היה אותו רצון משוער. אך הם אינם יכולים לעצב בעצמם את אותו הרצון, הגם אם הדבר נעשה מתוך ניסיון להתמודד עם אובדן גדול, ומתוך אהבה וכמיהה להשיב את מה שאיננו עוד... התחקות אחר רצון הנפטר היא מהמשימות הקשות. הוא אינו בנמצא כדי להעיד על שאירע בנפשו. קושי זה עולה וצף שוב ושוב בסוגיות של דיני ירושה. אלא שכאן המצב מורכב יותר: שימוש בזרע מן המת אינה שקולה להעברת נכסיו של נפטר מיד ליד. לא מדובר בנכס, כי אם במטען גנטי שבכוחו להביא חיים לעולם, ליצור אדם בשר ודם בעל מחשבה ותודעה – הלא הוא נזר הבריאה. לכך נוסיף כי לא מדובר בנכס קיים, כי אם ביצירת חיים חדשים. מהאין ליש. לא ירושה אלא מורשת. זהו פרק חדש שעל הנפטר לכתוב. עסקינן בסוגיה מורכבת מאין כמוה, ודווקא מתוך ערכם הרב של החיים שייווצרו, כמו גם ערך האוטונומיה של הנפטר – יש להתחקות אחר רצונו המשוער על בסיס אינדיקציות ברורות וראיות משמעותיות. בל ניתן למילה</w:t>
      </w:r>
      <w:r>
        <w:rPr>
          <w:rFonts w:ascii="Arial" w:hAnsi="Arial" w:hint="cs"/>
          <w:b/>
          <w:bCs/>
          <w:noProof w:val="0"/>
          <w:rtl/>
        </w:rPr>
        <w:t xml:space="preserve"> </w:t>
      </w:r>
      <w:r w:rsidRPr="00492A0D">
        <w:rPr>
          <w:rFonts w:ascii="Arial" w:hAnsi="Arial"/>
          <w:b/>
          <w:bCs/>
          <w:noProof w:val="0"/>
          <w:rtl/>
        </w:rPr>
        <w:t>"משוער" לבלבל אותנו: לא ניתן להוכיח רצון משוער באמצעות השערות גרידא. על הראיות שמוכיחות את הרצון המשוער להיות מוצקות ואיתנות, בכפוף להגיון החיים וקיומן של חזקות ראיית</w:t>
      </w:r>
      <w:r>
        <w:rPr>
          <w:rFonts w:ascii="Arial" w:hAnsi="Arial"/>
          <w:b/>
          <w:bCs/>
          <w:noProof w:val="0"/>
          <w:rtl/>
        </w:rPr>
        <w:t>יות שנועדו להתגבר על קשיי הוכחה</w:t>
      </w:r>
      <w:r w:rsidRPr="00492A0D">
        <w:rPr>
          <w:rFonts w:ascii="Arial" w:hAnsi="Arial"/>
          <w:noProof w:val="0"/>
          <w:rtl/>
        </w:rPr>
        <w:t>"</w:t>
      </w:r>
      <w:r>
        <w:rPr>
          <w:rFonts w:ascii="Arial" w:hAnsi="Arial" w:hint="cs"/>
          <w:noProof w:val="0"/>
          <w:rtl/>
        </w:rPr>
        <w:t>.</w:t>
      </w:r>
      <w:r w:rsidR="00BF00BC">
        <w:rPr>
          <w:rFonts w:ascii="Arial" w:hAnsi="Arial" w:hint="cs"/>
          <w:noProof w:val="0"/>
          <w:rtl/>
        </w:rPr>
        <w:t xml:space="preserve"> </w:t>
      </w:r>
      <w:r w:rsidR="00671697">
        <w:rPr>
          <w:rFonts w:ascii="Arial" w:hAnsi="Arial" w:hint="cs"/>
          <w:noProof w:val="0"/>
          <w:rtl/>
        </w:rPr>
        <w:t xml:space="preserve">   </w:t>
      </w:r>
    </w:p>
    <w:p w:rsidR="00F850FE" w:rsidRDefault="00F850FE" w:rsidP="001574CF">
      <w:pPr>
        <w:spacing w:line="360" w:lineRule="auto"/>
        <w:ind w:left="720"/>
        <w:jc w:val="both"/>
        <w:rPr>
          <w:rFonts w:ascii="Arial" w:hAnsi="Arial"/>
          <w:noProof w:val="0"/>
          <w:rtl/>
        </w:rPr>
      </w:pPr>
    </w:p>
    <w:p w:rsidR="007A381E" w:rsidRDefault="00962946" w:rsidP="007A381E">
      <w:pPr>
        <w:spacing w:line="360" w:lineRule="auto"/>
        <w:ind w:left="720"/>
        <w:jc w:val="both"/>
        <w:rPr>
          <w:rFonts w:ascii="Arial" w:hAnsi="Arial"/>
          <w:noProof w:val="0"/>
          <w:rtl/>
        </w:rPr>
      </w:pPr>
      <w:r>
        <w:rPr>
          <w:rFonts w:ascii="Arial" w:hAnsi="Arial" w:hint="cs"/>
          <w:noProof w:val="0"/>
          <w:rtl/>
        </w:rPr>
        <w:t xml:space="preserve">כב' </w:t>
      </w:r>
      <w:r w:rsidR="00F850FE">
        <w:rPr>
          <w:rFonts w:ascii="Arial" w:hAnsi="Arial" w:hint="cs"/>
          <w:noProof w:val="0"/>
          <w:rtl/>
        </w:rPr>
        <w:t>השופטת ברון הוסיפה כי</w:t>
      </w:r>
      <w:r w:rsidR="007A381E">
        <w:rPr>
          <w:rFonts w:ascii="Arial" w:hAnsi="Arial" w:hint="cs"/>
          <w:noProof w:val="0"/>
          <w:rtl/>
        </w:rPr>
        <w:t xml:space="preserve"> </w:t>
      </w:r>
      <w:r w:rsidR="007A381E" w:rsidRPr="007A381E">
        <w:rPr>
          <w:rFonts w:ascii="Arial" w:hAnsi="Arial"/>
          <w:noProof w:val="0"/>
          <w:rtl/>
        </w:rPr>
        <w:t>"</w:t>
      </w:r>
      <w:r w:rsidR="007A381E" w:rsidRPr="007A381E">
        <w:rPr>
          <w:rFonts w:ascii="Arial" w:hAnsi="Arial"/>
          <w:b/>
          <w:bCs/>
          <w:noProof w:val="0"/>
          <w:rtl/>
        </w:rPr>
        <w:t>את רצונו המשוער של הנפטר אין לאמוד במאזן ההסתברויות, אלא נדרשת הוכחה ברורה</w:t>
      </w:r>
      <w:r w:rsidR="007A381E" w:rsidRPr="007A381E">
        <w:rPr>
          <w:rFonts w:ascii="Arial" w:hAnsi="Arial"/>
          <w:noProof w:val="0"/>
          <w:rtl/>
        </w:rPr>
        <w:t>"</w:t>
      </w:r>
      <w:r w:rsidR="007A381E">
        <w:rPr>
          <w:rFonts w:ascii="Arial" w:hAnsi="Arial" w:hint="cs"/>
          <w:noProof w:val="0"/>
          <w:rtl/>
        </w:rPr>
        <w:t>.</w:t>
      </w:r>
    </w:p>
    <w:p w:rsidR="001574CF" w:rsidRDefault="005010FF" w:rsidP="007A381E">
      <w:pPr>
        <w:spacing w:line="360" w:lineRule="auto"/>
        <w:ind w:left="720"/>
        <w:jc w:val="both"/>
        <w:rPr>
          <w:rFonts w:ascii="Arial" w:hAnsi="Arial"/>
          <w:noProof w:val="0"/>
          <w:rtl/>
        </w:rPr>
      </w:pPr>
      <w:r>
        <w:rPr>
          <w:rFonts w:ascii="Arial" w:hAnsi="Arial" w:hint="cs"/>
          <w:noProof w:val="0"/>
          <w:rtl/>
        </w:rPr>
        <w:t xml:space="preserve"> </w:t>
      </w:r>
    </w:p>
    <w:p w:rsidR="00991905" w:rsidRDefault="009D54CB" w:rsidP="009D54CB">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r>
      <w:proofErr w:type="spellStart"/>
      <w:r w:rsidR="00F6369C">
        <w:rPr>
          <w:rFonts w:ascii="Arial" w:hAnsi="Arial" w:hint="cs"/>
          <w:noProof w:val="0"/>
          <w:rtl/>
        </w:rPr>
        <w:t>בבע"מ</w:t>
      </w:r>
      <w:proofErr w:type="spellEnd"/>
      <w:r w:rsidR="00F6369C">
        <w:rPr>
          <w:rFonts w:ascii="Arial" w:hAnsi="Arial" w:hint="cs"/>
          <w:noProof w:val="0"/>
          <w:rtl/>
        </w:rPr>
        <w:t xml:space="preserve"> 378/20 </w:t>
      </w:r>
      <w:r w:rsidR="00F6369C">
        <w:rPr>
          <w:rFonts w:ascii="Arial" w:hAnsi="Arial" w:hint="cs"/>
          <w:b/>
          <w:bCs/>
          <w:noProof w:val="0"/>
          <w:rtl/>
        </w:rPr>
        <w:t xml:space="preserve">פלונית נ' בית החולים אסף הרופא, פוריות הגבר ובנק הזרע </w:t>
      </w:r>
      <w:r w:rsidR="00F6369C">
        <w:rPr>
          <w:rFonts w:ascii="Arial" w:hAnsi="Arial" w:hint="cs"/>
          <w:noProof w:val="0"/>
          <w:rtl/>
        </w:rPr>
        <w:t xml:space="preserve">(3.6.20) </w:t>
      </w:r>
      <w:r w:rsidR="00962946">
        <w:rPr>
          <w:rFonts w:ascii="Arial" w:hAnsi="Arial" w:hint="cs"/>
          <w:noProof w:val="0"/>
          <w:rtl/>
        </w:rPr>
        <w:t xml:space="preserve">נדון מקרה שבו אדם </w:t>
      </w:r>
      <w:r w:rsidR="00F6369C">
        <w:rPr>
          <w:rFonts w:ascii="Arial" w:hAnsi="Arial" w:hint="cs"/>
          <w:noProof w:val="0"/>
          <w:rtl/>
        </w:rPr>
        <w:t>נהרג בתאונת דרכים בגיל 36 מבלי שהי</w:t>
      </w:r>
      <w:r w:rsidR="00764B84">
        <w:rPr>
          <w:rFonts w:ascii="Arial" w:hAnsi="Arial" w:hint="cs"/>
          <w:noProof w:val="0"/>
          <w:rtl/>
        </w:rPr>
        <w:t>י</w:t>
      </w:r>
      <w:r w:rsidR="00F6369C">
        <w:rPr>
          <w:rFonts w:ascii="Arial" w:hAnsi="Arial" w:hint="cs"/>
          <w:noProof w:val="0"/>
          <w:rtl/>
        </w:rPr>
        <w:t>תה לו בת זוג והוריו הגישו בקשה לשימוש בזרעו לאחר מותו</w:t>
      </w:r>
      <w:r w:rsidR="00991905">
        <w:rPr>
          <w:rFonts w:ascii="Arial" w:hAnsi="Arial" w:hint="cs"/>
          <w:noProof w:val="0"/>
          <w:rtl/>
        </w:rPr>
        <w:t xml:space="preserve">. </w:t>
      </w:r>
      <w:r w:rsidR="00764B84">
        <w:rPr>
          <w:rFonts w:ascii="Arial" w:hAnsi="Arial" w:hint="cs"/>
          <w:noProof w:val="0"/>
          <w:rtl/>
        </w:rPr>
        <w:t>כ</w:t>
      </w:r>
      <w:r w:rsidR="00823452">
        <w:rPr>
          <w:rFonts w:ascii="Arial" w:hAnsi="Arial" w:hint="cs"/>
          <w:noProof w:val="0"/>
          <w:rtl/>
        </w:rPr>
        <w:t xml:space="preserve">ב' </w:t>
      </w:r>
      <w:r w:rsidR="00991905">
        <w:rPr>
          <w:rFonts w:ascii="Arial" w:hAnsi="Arial" w:hint="cs"/>
          <w:noProof w:val="0"/>
          <w:rtl/>
        </w:rPr>
        <w:t xml:space="preserve">השופט הנדל </w:t>
      </w:r>
      <w:r w:rsidR="00823452">
        <w:rPr>
          <w:rFonts w:ascii="Arial" w:hAnsi="Arial" w:hint="cs"/>
          <w:noProof w:val="0"/>
          <w:rtl/>
        </w:rPr>
        <w:t>קבע</w:t>
      </w:r>
      <w:r w:rsidR="00991905">
        <w:rPr>
          <w:rFonts w:ascii="Arial" w:hAnsi="Arial" w:hint="cs"/>
          <w:noProof w:val="0"/>
          <w:rtl/>
        </w:rPr>
        <w:t xml:space="preserve"> שם </w:t>
      </w:r>
      <w:r w:rsidR="002F5C64">
        <w:rPr>
          <w:rFonts w:ascii="Arial" w:hAnsi="Arial" w:hint="cs"/>
          <w:noProof w:val="0"/>
          <w:rtl/>
        </w:rPr>
        <w:t xml:space="preserve">(בפסקה 4) </w:t>
      </w:r>
      <w:r w:rsidR="00991905">
        <w:rPr>
          <w:rFonts w:ascii="Arial" w:hAnsi="Arial" w:hint="cs"/>
          <w:noProof w:val="0"/>
          <w:rtl/>
        </w:rPr>
        <w:t>כי:</w:t>
      </w:r>
    </w:p>
    <w:p w:rsidR="00823452" w:rsidRDefault="00823452" w:rsidP="00962946">
      <w:pPr>
        <w:spacing w:line="360" w:lineRule="auto"/>
        <w:ind w:left="720" w:hanging="387"/>
        <w:jc w:val="both"/>
        <w:rPr>
          <w:rFonts w:ascii="Arial" w:hAnsi="Arial"/>
          <w:noProof w:val="0"/>
          <w:rtl/>
        </w:rPr>
      </w:pPr>
    </w:p>
    <w:p w:rsidR="00991905" w:rsidRDefault="00991905" w:rsidP="005010FF">
      <w:pPr>
        <w:spacing w:line="360" w:lineRule="auto"/>
        <w:ind w:left="720" w:hanging="720"/>
        <w:jc w:val="both"/>
        <w:rPr>
          <w:rFonts w:ascii="Arial" w:hAnsi="Arial"/>
          <w:noProof w:val="0"/>
          <w:rtl/>
        </w:rPr>
      </w:pPr>
      <w:r>
        <w:rPr>
          <w:rFonts w:ascii="Arial" w:hAnsi="Arial"/>
          <w:noProof w:val="0"/>
          <w:rtl/>
        </w:rPr>
        <w:tab/>
      </w:r>
      <w:r w:rsidR="002F5C64">
        <w:rPr>
          <w:rFonts w:hint="cs"/>
          <w:rtl/>
        </w:rPr>
        <w:t>"</w:t>
      </w:r>
      <w:r w:rsidRPr="002F5C64">
        <w:rPr>
          <w:b/>
          <w:bCs/>
          <w:rtl/>
        </w:rPr>
        <w:t xml:space="preserve">המונח "רצון משוער" עלול להטעות. כוונת הפסיקה היא לרצון ממשי שרצה הנפטר בחייו, שבית המשפט נדרש לשער מהו תוך עיון בראיות שהוצגו. הרצון הוא אמיתי, וה"השערה" מתייחסת לדרכי ביטויו והוכחתו. לעומת זאת, אין מדובר בהשערה מה היה רצונו של אדם בסיטואציה מסוימת, שהוא עצמו לא נדרש אליה ולא שיער אותה. במקרה כזה אין </w:t>
      </w:r>
      <w:bookmarkStart w:id="1" w:name="Seif32"/>
      <w:r w:rsidRPr="002F5C64">
        <w:rPr>
          <w:b/>
          <w:bCs/>
          <w:rtl/>
        </w:rPr>
        <w:t xml:space="preserve">כלל רצון </w:t>
      </w:r>
      <w:bookmarkEnd w:id="1"/>
      <w:r w:rsidRPr="002F5C64">
        <w:rPr>
          <w:b/>
          <w:bCs/>
          <w:rtl/>
        </w:rPr>
        <w:t>אלא רק השערה, ספקולציה ביחס למה שמעולם לא היה וגם לא עתיד להיות</w:t>
      </w:r>
      <w:r w:rsidRPr="002F5C64">
        <w:rPr>
          <w:rFonts w:hint="cs"/>
          <w:b/>
          <w:bCs/>
          <w:rtl/>
        </w:rPr>
        <w:t xml:space="preserve">... </w:t>
      </w:r>
      <w:r w:rsidRPr="002F5C64">
        <w:rPr>
          <w:b/>
          <w:bCs/>
          <w:rtl/>
        </w:rPr>
        <w:t>צא ולמד, ככל שעסקינן בענף של כבוד המת הקשור למימוש רצונו, יש לבחון מה רצה הנפטר, ולא מה עשוי היה לרצות ביחס לסוגיות ש</w:t>
      </w:r>
      <w:bookmarkStart w:id="2" w:name="Seif33"/>
      <w:r w:rsidRPr="002F5C64">
        <w:rPr>
          <w:b/>
          <w:bCs/>
          <w:rtl/>
        </w:rPr>
        <w:t xml:space="preserve">כלל לא </w:t>
      </w:r>
      <w:bookmarkEnd w:id="2"/>
      <w:r w:rsidRPr="002F5C64">
        <w:rPr>
          <w:b/>
          <w:bCs/>
          <w:rtl/>
        </w:rPr>
        <w:t>התעוררו בטרם פטירתו.</w:t>
      </w:r>
      <w:r w:rsidR="002F5C64" w:rsidRPr="002F5C64">
        <w:rPr>
          <w:rFonts w:hint="cs"/>
          <w:b/>
          <w:bCs/>
          <w:rtl/>
        </w:rPr>
        <w:t xml:space="preserve">.. </w:t>
      </w:r>
      <w:r w:rsidR="002F5C64" w:rsidRPr="002F5C64">
        <w:rPr>
          <w:b/>
          <w:bCs/>
          <w:rtl/>
        </w:rPr>
        <w:t xml:space="preserve">דווקא כאשר מדובר באדם שנפטר נדרשת זהירות. הפתרון של "רצון משוער" מאזן בין הרצון לדעת </w:t>
      </w:r>
      <w:r w:rsidR="002F5C64">
        <w:rPr>
          <w:b/>
          <w:bCs/>
          <w:rtl/>
        </w:rPr>
        <w:t>וההכרה בקיומה של ידיעה או העדרה</w:t>
      </w:r>
      <w:r w:rsidR="002F5C64">
        <w:rPr>
          <w:rFonts w:hint="cs"/>
          <w:rtl/>
        </w:rPr>
        <w:t>".</w:t>
      </w:r>
    </w:p>
    <w:p w:rsidR="00991905" w:rsidRDefault="00991905" w:rsidP="007A381E">
      <w:pPr>
        <w:spacing w:line="360" w:lineRule="auto"/>
        <w:jc w:val="both"/>
        <w:rPr>
          <w:rFonts w:ascii="Arial" w:hAnsi="Arial"/>
          <w:noProof w:val="0"/>
          <w:rtl/>
        </w:rPr>
      </w:pPr>
    </w:p>
    <w:p w:rsidR="00B61975" w:rsidRDefault="00991905" w:rsidP="002F5C64">
      <w:pPr>
        <w:spacing w:line="360" w:lineRule="auto"/>
        <w:ind w:left="720" w:hanging="720"/>
        <w:jc w:val="both"/>
        <w:rPr>
          <w:rFonts w:ascii="Arial" w:hAnsi="Arial"/>
          <w:noProof w:val="0"/>
          <w:rtl/>
        </w:rPr>
      </w:pPr>
      <w:r>
        <w:rPr>
          <w:rFonts w:ascii="Arial" w:hAnsi="Arial" w:hint="cs"/>
          <w:noProof w:val="0"/>
          <w:rtl/>
        </w:rPr>
        <w:t xml:space="preserve"> </w:t>
      </w:r>
      <w:r>
        <w:rPr>
          <w:rFonts w:ascii="Arial" w:hAnsi="Arial"/>
          <w:noProof w:val="0"/>
          <w:rtl/>
        </w:rPr>
        <w:tab/>
      </w:r>
      <w:r w:rsidR="00823452">
        <w:rPr>
          <w:rFonts w:ascii="Arial" w:hAnsi="Arial" w:hint="cs"/>
          <w:noProof w:val="0"/>
          <w:rtl/>
        </w:rPr>
        <w:t xml:space="preserve">כב' </w:t>
      </w:r>
      <w:r w:rsidR="00B61975">
        <w:rPr>
          <w:rFonts w:ascii="Arial" w:hAnsi="Arial" w:hint="cs"/>
          <w:noProof w:val="0"/>
          <w:rtl/>
        </w:rPr>
        <w:t xml:space="preserve">השופט מזוז </w:t>
      </w:r>
      <w:r w:rsidR="002F5C64">
        <w:rPr>
          <w:rFonts w:ascii="Arial" w:hAnsi="Arial" w:hint="cs"/>
          <w:noProof w:val="0"/>
          <w:rtl/>
        </w:rPr>
        <w:t xml:space="preserve">ציין שם (פסקה 7) </w:t>
      </w:r>
      <w:r w:rsidR="00F6369C">
        <w:rPr>
          <w:rFonts w:ascii="Arial" w:hAnsi="Arial" w:hint="cs"/>
          <w:noProof w:val="0"/>
          <w:rtl/>
        </w:rPr>
        <w:t>כי:</w:t>
      </w:r>
      <w:r w:rsidR="00B61975">
        <w:rPr>
          <w:rFonts w:ascii="Arial" w:hAnsi="Arial" w:hint="cs"/>
          <w:noProof w:val="0"/>
          <w:rtl/>
        </w:rPr>
        <w:t xml:space="preserve"> </w:t>
      </w:r>
    </w:p>
    <w:p w:rsidR="00823452" w:rsidRDefault="00823452" w:rsidP="002F5C64">
      <w:pPr>
        <w:spacing w:line="360" w:lineRule="auto"/>
        <w:ind w:left="720" w:hanging="720"/>
        <w:jc w:val="both"/>
        <w:rPr>
          <w:rFonts w:ascii="Arial" w:hAnsi="Arial"/>
          <w:noProof w:val="0"/>
          <w:rtl/>
        </w:rPr>
      </w:pPr>
    </w:p>
    <w:p w:rsidR="00F6369C" w:rsidRDefault="00B61975" w:rsidP="005010FF">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w:t>
      </w:r>
      <w:r w:rsidRPr="00B61975">
        <w:rPr>
          <w:rFonts w:ascii="Arial" w:hAnsi="Arial"/>
          <w:b/>
          <w:bCs/>
          <w:noProof w:val="0"/>
          <w:rtl/>
        </w:rPr>
        <w:t>בחינת רצונו המשוער של הנפטר לענייננו אינה מתמצה בשאלה, האם הנפטר רצה בהבאת צאצאים לעולם, אלא עיקרה בשאלה, האם רצונו זה של הנפטר מתקיים גם בנוגע להבאת ילדים מזרעו לאחר מותו? "רצונו של אדם להביא ילדים לעולם בחייו, ילדים אותם יגדל כהורה פעיל, אין בה כדי ללמד בהכרח על רצונו להביא לעולם ילדים מזרעו גם לאחר מותו, ילדים אותם לא יכיר ולא יגדל</w:t>
      </w:r>
      <w:r>
        <w:rPr>
          <w:rFonts w:ascii="Arial" w:hAnsi="Arial" w:hint="cs"/>
          <w:b/>
          <w:bCs/>
          <w:noProof w:val="0"/>
          <w:rtl/>
        </w:rPr>
        <w:t>"</w:t>
      </w:r>
      <w:r>
        <w:rPr>
          <w:rFonts w:ascii="Arial" w:hAnsi="Arial" w:hint="cs"/>
          <w:noProof w:val="0"/>
          <w:rtl/>
        </w:rPr>
        <w:t>".</w:t>
      </w:r>
      <w:r w:rsidR="00F6369C">
        <w:rPr>
          <w:rFonts w:ascii="Arial" w:hAnsi="Arial" w:hint="cs"/>
          <w:noProof w:val="0"/>
          <w:rtl/>
        </w:rPr>
        <w:t xml:space="preserve"> </w:t>
      </w:r>
    </w:p>
    <w:p w:rsidR="001574CF" w:rsidRDefault="00F6369C" w:rsidP="005010FF">
      <w:pPr>
        <w:spacing w:line="360" w:lineRule="auto"/>
        <w:ind w:left="720" w:hanging="720"/>
        <w:jc w:val="both"/>
        <w:rPr>
          <w:rFonts w:ascii="Arial" w:hAnsi="Arial"/>
          <w:b/>
          <w:bCs/>
          <w:noProof w:val="0"/>
          <w:rtl/>
        </w:rPr>
      </w:pPr>
      <w:r>
        <w:rPr>
          <w:rFonts w:ascii="Arial" w:hAnsi="Arial"/>
          <w:noProof w:val="0"/>
          <w:rtl/>
        </w:rPr>
        <w:tab/>
      </w:r>
      <w:r>
        <w:rPr>
          <w:rFonts w:ascii="Arial" w:hAnsi="Arial" w:hint="cs"/>
          <w:b/>
          <w:bCs/>
          <w:noProof w:val="0"/>
          <w:rtl/>
        </w:rPr>
        <w:t xml:space="preserve"> </w:t>
      </w:r>
    </w:p>
    <w:p w:rsidR="00DA5AC3" w:rsidRDefault="009D54CB" w:rsidP="009D54CB">
      <w:pPr>
        <w:spacing w:line="360" w:lineRule="auto"/>
        <w:ind w:left="720" w:hanging="720"/>
        <w:jc w:val="both"/>
        <w:rPr>
          <w:rFonts w:ascii="Arial" w:hAnsi="Arial"/>
          <w:b/>
          <w:bCs/>
          <w:noProof w:val="0"/>
          <w:rtl/>
        </w:rPr>
      </w:pPr>
      <w:r w:rsidRPr="009D54CB">
        <w:rPr>
          <w:rFonts w:ascii="Arial" w:hAnsi="Arial" w:hint="cs"/>
          <w:noProof w:val="0"/>
          <w:rtl/>
        </w:rPr>
        <w:t>6.</w:t>
      </w:r>
      <w:r>
        <w:rPr>
          <w:rFonts w:ascii="Arial" w:hAnsi="Arial" w:hint="cs"/>
          <w:b/>
          <w:bCs/>
          <w:noProof w:val="0"/>
          <w:rtl/>
        </w:rPr>
        <w:tab/>
      </w:r>
      <w:proofErr w:type="spellStart"/>
      <w:r w:rsidR="00A66A3D" w:rsidRPr="00A66A3D">
        <w:rPr>
          <w:rFonts w:ascii="Arial" w:hAnsi="Arial" w:hint="cs"/>
          <w:noProof w:val="0"/>
          <w:rtl/>
        </w:rPr>
        <w:t>ב</w:t>
      </w:r>
      <w:r w:rsidR="00A66A3D" w:rsidRPr="00A66A3D">
        <w:rPr>
          <w:rFonts w:ascii="Arial" w:hAnsi="Arial"/>
          <w:noProof w:val="0"/>
          <w:rtl/>
        </w:rPr>
        <w:t>בע"מ</w:t>
      </w:r>
      <w:proofErr w:type="spellEnd"/>
      <w:r w:rsidR="00A66A3D" w:rsidRPr="00A66A3D">
        <w:rPr>
          <w:rFonts w:ascii="Arial" w:hAnsi="Arial"/>
          <w:noProof w:val="0"/>
          <w:rtl/>
        </w:rPr>
        <w:t xml:space="preserve"> 5984/22</w:t>
      </w:r>
      <w:r w:rsidR="00A66A3D" w:rsidRPr="00A66A3D">
        <w:rPr>
          <w:rFonts w:ascii="Arial" w:hAnsi="Arial"/>
          <w:b/>
          <w:bCs/>
          <w:noProof w:val="0"/>
          <w:rtl/>
        </w:rPr>
        <w:t xml:space="preserve"> פלונית נ' המרכז הרפואי רבין </w:t>
      </w:r>
      <w:r w:rsidR="00A66A3D" w:rsidRPr="00A66A3D">
        <w:rPr>
          <w:rFonts w:ascii="Arial" w:hAnsi="Arial" w:hint="cs"/>
          <w:noProof w:val="0"/>
          <w:rtl/>
        </w:rPr>
        <w:t>(5.2.23)</w:t>
      </w:r>
      <w:r w:rsidR="00A66A3D" w:rsidRPr="00A66A3D">
        <w:rPr>
          <w:rFonts w:ascii="Arial" w:hAnsi="Arial"/>
          <w:b/>
          <w:bCs/>
          <w:noProof w:val="0"/>
          <w:rtl/>
        </w:rPr>
        <w:t>‏</w:t>
      </w:r>
      <w:r w:rsidR="00E2340E">
        <w:rPr>
          <w:rFonts w:ascii="Arial" w:hAnsi="Arial" w:hint="cs"/>
          <w:b/>
          <w:bCs/>
          <w:noProof w:val="0"/>
          <w:rtl/>
        </w:rPr>
        <w:t xml:space="preserve"> </w:t>
      </w:r>
      <w:r w:rsidR="00E2340E" w:rsidRPr="00E2340E">
        <w:rPr>
          <w:rFonts w:ascii="Arial" w:hAnsi="Arial" w:hint="cs"/>
          <w:noProof w:val="0"/>
          <w:rtl/>
        </w:rPr>
        <w:t xml:space="preserve">(להלן: </w:t>
      </w:r>
      <w:r w:rsidR="00E2340E" w:rsidRPr="00E2340E">
        <w:rPr>
          <w:rFonts w:ascii="Arial" w:hAnsi="Arial" w:hint="cs"/>
          <w:b/>
          <w:bCs/>
          <w:noProof w:val="0"/>
          <w:rtl/>
        </w:rPr>
        <w:t>בע"מ 5984/11</w:t>
      </w:r>
      <w:r w:rsidR="00E2340E" w:rsidRPr="009D54CB">
        <w:rPr>
          <w:rFonts w:ascii="Arial" w:hAnsi="Arial" w:hint="cs"/>
          <w:noProof w:val="0"/>
          <w:rtl/>
        </w:rPr>
        <w:t>)</w:t>
      </w:r>
      <w:r w:rsidR="00A66A3D" w:rsidRPr="00A66A3D">
        <w:rPr>
          <w:rFonts w:ascii="Arial" w:hAnsi="Arial"/>
          <w:b/>
          <w:bCs/>
          <w:noProof w:val="0"/>
          <w:rtl/>
        </w:rPr>
        <w:t xml:space="preserve"> </w:t>
      </w:r>
      <w:r w:rsidR="00823452">
        <w:rPr>
          <w:rFonts w:ascii="Arial" w:hAnsi="Arial" w:hint="cs"/>
          <w:noProof w:val="0"/>
          <w:rtl/>
        </w:rPr>
        <w:t xml:space="preserve">נדון מקרה בו </w:t>
      </w:r>
      <w:r w:rsidR="006A4115" w:rsidRPr="006A4115">
        <w:rPr>
          <w:rFonts w:ascii="Arial" w:hAnsi="Arial" w:hint="cs"/>
          <w:noProof w:val="0"/>
          <w:rtl/>
        </w:rPr>
        <w:t>ביקשו הורי המנוחה (שה</w:t>
      </w:r>
      <w:r w:rsidR="00823452">
        <w:rPr>
          <w:rFonts w:ascii="Arial" w:hAnsi="Arial" w:hint="cs"/>
          <w:noProof w:val="0"/>
          <w:rtl/>
        </w:rPr>
        <w:t>י</w:t>
      </w:r>
      <w:r w:rsidR="00801F04">
        <w:rPr>
          <w:rFonts w:ascii="Arial" w:hAnsi="Arial" w:hint="cs"/>
          <w:noProof w:val="0"/>
          <w:rtl/>
        </w:rPr>
        <w:t>יתה ב</w:t>
      </w:r>
      <w:r w:rsidR="006A4115" w:rsidRPr="006A4115">
        <w:rPr>
          <w:rFonts w:ascii="Arial" w:hAnsi="Arial" w:hint="cs"/>
          <w:noProof w:val="0"/>
          <w:rtl/>
        </w:rPr>
        <w:t>תם היחידה) לעשות שימוש בביציות שהפקידה המנוחה לאחר שחלתה (לצורך שימור פוריות לפני טיפולים)</w:t>
      </w:r>
      <w:r w:rsidR="00823452">
        <w:rPr>
          <w:rFonts w:ascii="Arial" w:hAnsi="Arial" w:hint="cs"/>
          <w:noProof w:val="0"/>
          <w:rtl/>
        </w:rPr>
        <w:t>,</w:t>
      </w:r>
      <w:r w:rsidR="006A4115" w:rsidRPr="006A4115">
        <w:rPr>
          <w:rFonts w:ascii="Arial" w:hAnsi="Arial" w:hint="cs"/>
          <w:noProof w:val="0"/>
          <w:rtl/>
        </w:rPr>
        <w:t xml:space="preserve"> על מנת להפרותן בזרעו של המבקש שהוא בן זוגה של </w:t>
      </w:r>
      <w:r w:rsidR="006E22C6">
        <w:rPr>
          <w:rFonts w:ascii="Arial" w:hAnsi="Arial" w:hint="cs"/>
          <w:noProof w:val="0"/>
          <w:rtl/>
        </w:rPr>
        <w:t>המבקשת שהי</w:t>
      </w:r>
      <w:r w:rsidR="009B6A02">
        <w:rPr>
          <w:rFonts w:ascii="Arial" w:hAnsi="Arial" w:hint="cs"/>
          <w:noProof w:val="0"/>
          <w:rtl/>
        </w:rPr>
        <w:t>א</w:t>
      </w:r>
      <w:r w:rsidR="006E22C6">
        <w:rPr>
          <w:rFonts w:ascii="Arial" w:hAnsi="Arial" w:hint="cs"/>
          <w:noProof w:val="0"/>
          <w:rtl/>
        </w:rPr>
        <w:t xml:space="preserve"> </w:t>
      </w:r>
      <w:r w:rsidR="006A4115" w:rsidRPr="006A4115">
        <w:rPr>
          <w:rFonts w:ascii="Arial" w:hAnsi="Arial" w:hint="cs"/>
          <w:noProof w:val="0"/>
          <w:rtl/>
        </w:rPr>
        <w:t>בת הדודה של המנוחה</w:t>
      </w:r>
      <w:r w:rsidR="009B6A02">
        <w:rPr>
          <w:rFonts w:ascii="Arial" w:hAnsi="Arial" w:hint="cs"/>
          <w:noProof w:val="0"/>
          <w:rtl/>
        </w:rPr>
        <w:t>,</w:t>
      </w:r>
      <w:r w:rsidR="006A4115" w:rsidRPr="006A4115">
        <w:rPr>
          <w:rFonts w:ascii="Arial" w:hAnsi="Arial" w:hint="cs"/>
          <w:noProof w:val="0"/>
          <w:rtl/>
        </w:rPr>
        <w:t xml:space="preserve"> </w:t>
      </w:r>
      <w:r w:rsidR="009B6A02">
        <w:rPr>
          <w:rFonts w:ascii="Arial" w:hAnsi="Arial" w:hint="cs"/>
          <w:noProof w:val="0"/>
          <w:rtl/>
        </w:rPr>
        <w:t>ש</w:t>
      </w:r>
      <w:r w:rsidR="006A4115" w:rsidRPr="006A4115">
        <w:rPr>
          <w:rFonts w:ascii="Arial" w:hAnsi="Arial" w:hint="cs"/>
          <w:noProof w:val="0"/>
          <w:rtl/>
        </w:rPr>
        <w:t xml:space="preserve">ביקשה </w:t>
      </w:r>
      <w:r w:rsidR="00764B84">
        <w:rPr>
          <w:rFonts w:ascii="Arial" w:hAnsi="Arial" w:hint="cs"/>
          <w:noProof w:val="0"/>
          <w:rtl/>
        </w:rPr>
        <w:t>ש</w:t>
      </w:r>
      <w:r w:rsidR="006A4115" w:rsidRPr="006A4115">
        <w:rPr>
          <w:rFonts w:ascii="Arial" w:hAnsi="Arial" w:hint="cs"/>
          <w:noProof w:val="0"/>
          <w:rtl/>
        </w:rPr>
        <w:t>העובר המופרה יושתל ברחמה</w:t>
      </w:r>
      <w:r w:rsidR="009B6A02">
        <w:rPr>
          <w:rFonts w:ascii="Arial" w:hAnsi="Arial" w:hint="cs"/>
          <w:noProof w:val="0"/>
          <w:rtl/>
        </w:rPr>
        <w:t xml:space="preserve">. כב' </w:t>
      </w:r>
      <w:r w:rsidR="006A4115">
        <w:rPr>
          <w:rFonts w:ascii="Arial" w:hAnsi="Arial" w:hint="cs"/>
          <w:noProof w:val="0"/>
          <w:rtl/>
        </w:rPr>
        <w:t xml:space="preserve">השופטת </w:t>
      </w:r>
      <w:proofErr w:type="spellStart"/>
      <w:r w:rsidR="006A4115">
        <w:rPr>
          <w:rFonts w:ascii="Arial" w:hAnsi="Arial" w:hint="cs"/>
          <w:noProof w:val="0"/>
          <w:rtl/>
        </w:rPr>
        <w:t>וילנר</w:t>
      </w:r>
      <w:proofErr w:type="spellEnd"/>
      <w:r w:rsidR="006A4115">
        <w:rPr>
          <w:rFonts w:ascii="Arial" w:hAnsi="Arial" w:hint="cs"/>
          <w:noProof w:val="0"/>
          <w:rtl/>
        </w:rPr>
        <w:t xml:space="preserve"> </w:t>
      </w:r>
      <w:r w:rsidR="006E22C6">
        <w:rPr>
          <w:rFonts w:ascii="Arial" w:hAnsi="Arial" w:hint="cs"/>
          <w:noProof w:val="0"/>
          <w:rtl/>
        </w:rPr>
        <w:t xml:space="preserve">קבעה </w:t>
      </w:r>
      <w:r w:rsidR="009B6A02">
        <w:rPr>
          <w:rFonts w:ascii="Arial" w:hAnsi="Arial" w:hint="cs"/>
          <w:noProof w:val="0"/>
          <w:rtl/>
        </w:rPr>
        <w:t>שם (</w:t>
      </w:r>
      <w:r w:rsidR="00317EA5">
        <w:rPr>
          <w:rFonts w:ascii="Arial" w:hAnsi="Arial" w:hint="cs"/>
          <w:noProof w:val="0"/>
          <w:rtl/>
        </w:rPr>
        <w:t>פסקה 15</w:t>
      </w:r>
      <w:r w:rsidR="009B6A02">
        <w:rPr>
          <w:rFonts w:ascii="Arial" w:hAnsi="Arial" w:hint="cs"/>
          <w:noProof w:val="0"/>
          <w:rtl/>
        </w:rPr>
        <w:t>)</w:t>
      </w:r>
      <w:r w:rsidR="00317EA5">
        <w:rPr>
          <w:rFonts w:ascii="Arial" w:hAnsi="Arial" w:hint="cs"/>
          <w:noProof w:val="0"/>
          <w:rtl/>
        </w:rPr>
        <w:t xml:space="preserve"> </w:t>
      </w:r>
      <w:r w:rsidR="006A4115">
        <w:rPr>
          <w:rFonts w:ascii="Arial" w:hAnsi="Arial" w:hint="cs"/>
          <w:noProof w:val="0"/>
          <w:rtl/>
        </w:rPr>
        <w:t xml:space="preserve">כי: </w:t>
      </w:r>
    </w:p>
    <w:p w:rsidR="00DA5AC3" w:rsidRDefault="00DA5AC3" w:rsidP="00823452">
      <w:pPr>
        <w:spacing w:line="360" w:lineRule="auto"/>
        <w:ind w:left="91" w:hanging="91"/>
        <w:jc w:val="both"/>
        <w:rPr>
          <w:rFonts w:ascii="Arial" w:hAnsi="Arial"/>
          <w:b/>
          <w:bCs/>
          <w:noProof w:val="0"/>
          <w:rtl/>
        </w:rPr>
      </w:pPr>
    </w:p>
    <w:p w:rsidR="00F850FE" w:rsidRPr="00F6369C" w:rsidRDefault="00A66A3D" w:rsidP="00DA5AC3">
      <w:pPr>
        <w:spacing w:line="360" w:lineRule="auto"/>
        <w:ind w:left="720"/>
        <w:jc w:val="both"/>
        <w:rPr>
          <w:rFonts w:ascii="Arial" w:hAnsi="Arial"/>
          <w:b/>
          <w:bCs/>
          <w:noProof w:val="0"/>
          <w:rtl/>
        </w:rPr>
      </w:pPr>
      <w:r w:rsidRPr="00DA5AC3">
        <w:rPr>
          <w:rFonts w:ascii="Arial" w:hAnsi="Arial"/>
          <w:noProof w:val="0"/>
          <w:rtl/>
        </w:rPr>
        <w:t>"</w:t>
      </w:r>
      <w:r w:rsidRPr="00A66A3D">
        <w:rPr>
          <w:rFonts w:ascii="Arial" w:hAnsi="Arial"/>
          <w:b/>
          <w:bCs/>
          <w:noProof w:val="0"/>
          <w:rtl/>
        </w:rPr>
        <w:t>התחקות אחר רצונו של המת, במיוחד כאשר רצון זה נסוב על שימוש בגופו, נעשית בחרדת קודש יתרה. בתוך כך, יש לתת את הדעת להבדל המשמעותי, שבין רצונו של אדם להוליד ילדים בעודו בחיים, לבין רצונו שיוקם לו זרע אף לאחר מותו</w:t>
      </w:r>
      <w:r w:rsidRPr="00DA5AC3">
        <w:rPr>
          <w:rFonts w:ascii="Arial" w:hAnsi="Arial"/>
          <w:noProof w:val="0"/>
          <w:rtl/>
        </w:rPr>
        <w:t>"</w:t>
      </w:r>
      <w:r w:rsidR="00DA5AC3" w:rsidRPr="00DA5AC3">
        <w:rPr>
          <w:rFonts w:ascii="Arial" w:hAnsi="Arial" w:hint="cs"/>
          <w:noProof w:val="0"/>
          <w:rtl/>
        </w:rPr>
        <w:t>.</w:t>
      </w:r>
    </w:p>
    <w:p w:rsidR="00014603" w:rsidRDefault="001574CF" w:rsidP="005010FF">
      <w:pPr>
        <w:spacing w:line="360" w:lineRule="auto"/>
        <w:ind w:left="720" w:hanging="720"/>
        <w:jc w:val="both"/>
        <w:rPr>
          <w:rFonts w:ascii="Arial" w:hAnsi="Arial"/>
          <w:noProof w:val="0"/>
          <w:rtl/>
        </w:rPr>
      </w:pPr>
      <w:r>
        <w:rPr>
          <w:rFonts w:ascii="Arial" w:hAnsi="Arial"/>
          <w:noProof w:val="0"/>
          <w:rtl/>
        </w:rPr>
        <w:tab/>
      </w:r>
      <w:r w:rsidR="005010FF">
        <w:rPr>
          <w:rFonts w:ascii="Arial" w:hAnsi="Arial" w:hint="cs"/>
          <w:noProof w:val="0"/>
          <w:rtl/>
        </w:rPr>
        <w:t xml:space="preserve">  </w:t>
      </w:r>
    </w:p>
    <w:p w:rsidR="00DD231A" w:rsidRDefault="009B6A02" w:rsidP="00DD231A">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r>
      <w:r w:rsidR="00DD231A">
        <w:rPr>
          <w:rFonts w:ascii="Arial" w:hAnsi="Arial" w:hint="cs"/>
          <w:noProof w:val="0"/>
          <w:rtl/>
        </w:rPr>
        <w:t xml:space="preserve">טענות המערערים הן טענות שכל כולן השגות על קביעותיו העובדתיות של ביהמ"ש קמא ועל התרשמותו הבלתי אמצעית מהעדים. כפי שנקבע </w:t>
      </w:r>
      <w:proofErr w:type="spellStart"/>
      <w:r w:rsidR="00DD231A">
        <w:rPr>
          <w:rFonts w:ascii="Arial" w:hAnsi="Arial" w:hint="cs"/>
          <w:noProof w:val="0"/>
          <w:rtl/>
        </w:rPr>
        <w:t>ב</w:t>
      </w:r>
      <w:r w:rsidR="00DD231A" w:rsidRPr="008E790E">
        <w:rPr>
          <w:rFonts w:ascii="Arial" w:hAnsi="Arial"/>
          <w:noProof w:val="0"/>
          <w:rtl/>
        </w:rPr>
        <w:t>בע"מ</w:t>
      </w:r>
      <w:proofErr w:type="spellEnd"/>
      <w:r w:rsidR="00DD231A" w:rsidRPr="008E790E">
        <w:rPr>
          <w:rFonts w:ascii="Arial" w:hAnsi="Arial"/>
          <w:noProof w:val="0"/>
          <w:rtl/>
        </w:rPr>
        <w:t xml:space="preserve"> 2224/23 </w:t>
      </w:r>
      <w:r w:rsidR="00DD231A" w:rsidRPr="008E790E">
        <w:rPr>
          <w:rFonts w:ascii="Arial" w:hAnsi="Arial"/>
          <w:b/>
          <w:bCs/>
          <w:noProof w:val="0"/>
          <w:rtl/>
        </w:rPr>
        <w:t xml:space="preserve">פלונית נ' המרכז הרפואי תל אביב ע"ש </w:t>
      </w:r>
      <w:proofErr w:type="spellStart"/>
      <w:r w:rsidR="00DD231A" w:rsidRPr="008E790E">
        <w:rPr>
          <w:rFonts w:ascii="Arial" w:hAnsi="Arial"/>
          <w:b/>
          <w:bCs/>
          <w:noProof w:val="0"/>
          <w:rtl/>
        </w:rPr>
        <w:t>סוראסקי</w:t>
      </w:r>
      <w:proofErr w:type="spellEnd"/>
      <w:r w:rsidR="00DD231A" w:rsidRPr="008E790E">
        <w:rPr>
          <w:rFonts w:ascii="Arial" w:hAnsi="Arial"/>
          <w:b/>
          <w:bCs/>
          <w:noProof w:val="0"/>
          <w:rtl/>
        </w:rPr>
        <w:t xml:space="preserve"> (בי"ח) איכילוב</w:t>
      </w:r>
      <w:r w:rsidR="00DD231A" w:rsidRPr="008E790E">
        <w:rPr>
          <w:rFonts w:ascii="Arial" w:hAnsi="Arial"/>
          <w:noProof w:val="0"/>
          <w:rtl/>
        </w:rPr>
        <w:t xml:space="preserve"> </w:t>
      </w:r>
      <w:r w:rsidR="00DD231A">
        <w:rPr>
          <w:rFonts w:ascii="Arial" w:hAnsi="Arial" w:hint="cs"/>
          <w:noProof w:val="0"/>
          <w:rtl/>
        </w:rPr>
        <w:t>(21.4.24)</w:t>
      </w:r>
      <w:r w:rsidR="00DD231A" w:rsidRPr="008E790E">
        <w:rPr>
          <w:rFonts w:ascii="Arial" w:hAnsi="Arial"/>
          <w:noProof w:val="0"/>
          <w:rtl/>
        </w:rPr>
        <w:t xml:space="preserve">‏‏ </w:t>
      </w:r>
      <w:r w:rsidR="00DD231A">
        <w:rPr>
          <w:rFonts w:ascii="Arial" w:hAnsi="Arial" w:hint="cs"/>
          <w:noProof w:val="0"/>
          <w:rtl/>
        </w:rPr>
        <w:t xml:space="preserve">שדן אף הוא במקרה שבו נדונה השאלה האם הוכחה כוונה להמשכיות לאחר המוות: </w:t>
      </w:r>
      <w:r w:rsidR="00DD231A" w:rsidRPr="008E790E">
        <w:rPr>
          <w:rFonts w:ascii="Arial" w:hAnsi="Arial"/>
          <w:noProof w:val="0"/>
          <w:rtl/>
        </w:rPr>
        <w:t>"</w:t>
      </w:r>
      <w:r w:rsidR="00DD231A" w:rsidRPr="008E790E">
        <w:rPr>
          <w:rFonts w:ascii="Arial" w:hAnsi="Arial"/>
          <w:b/>
          <w:bCs/>
          <w:noProof w:val="0"/>
          <w:rtl/>
        </w:rPr>
        <w:t>בית המשפט לענייני משפחה בחן היטב את הראיות שלפניו, סקר את העדויות השונות שהוצגו, והגיע לכלל מסקנה כי לא הוכח שהקטין חפץ כי ייעשה שימוש כאמור בזרעו לאחר מותו. לנוכח כך, ובשים לב להלכה המושרשת שלפיה התערבות בקביעותיה העובדתיות של הערכאה הדיונית, תיעשה במשורה ובמקרים חריגים בלבד – אין מקום להתערבותנו בעניין</w:t>
      </w:r>
      <w:r w:rsidR="00DD231A" w:rsidRPr="008E790E">
        <w:rPr>
          <w:rFonts w:ascii="Arial" w:hAnsi="Arial"/>
          <w:noProof w:val="0"/>
          <w:rtl/>
        </w:rPr>
        <w:t>"</w:t>
      </w:r>
      <w:r w:rsidR="00DD231A">
        <w:rPr>
          <w:rFonts w:ascii="Arial" w:hAnsi="Arial" w:hint="cs"/>
          <w:noProof w:val="0"/>
          <w:rtl/>
        </w:rPr>
        <w:t>.</w:t>
      </w:r>
    </w:p>
    <w:p w:rsidR="00DD231A" w:rsidRDefault="00DD231A" w:rsidP="00DD231A">
      <w:pPr>
        <w:spacing w:line="360" w:lineRule="auto"/>
        <w:ind w:left="720" w:hanging="720"/>
        <w:jc w:val="both"/>
        <w:rPr>
          <w:rFonts w:ascii="Arial" w:hAnsi="Arial"/>
          <w:noProof w:val="0"/>
          <w:rtl/>
        </w:rPr>
      </w:pPr>
    </w:p>
    <w:p w:rsidR="00DD231A" w:rsidRDefault="00DD231A" w:rsidP="00DD231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ראו גם: </w:t>
      </w:r>
      <w:r>
        <w:rPr>
          <w:rFonts w:hint="cs"/>
          <w:rtl/>
        </w:rPr>
        <w:t xml:space="preserve">בע"מ 378/20 </w:t>
      </w:r>
      <w:r w:rsidRPr="00334864">
        <w:rPr>
          <w:rFonts w:hint="cs"/>
          <w:b/>
          <w:bCs/>
          <w:rtl/>
        </w:rPr>
        <w:t>פלונית נ' בית החולים אסף הרופא, פוריות הגבר ובנק הזרע</w:t>
      </w:r>
      <w:r>
        <w:rPr>
          <w:rFonts w:hint="cs"/>
          <w:rtl/>
        </w:rPr>
        <w:t xml:space="preserve"> (3.6.20) ו</w:t>
      </w:r>
      <w:r w:rsidRPr="00A66A3D">
        <w:rPr>
          <w:rFonts w:ascii="Arial" w:hAnsi="Arial"/>
          <w:noProof w:val="0"/>
          <w:rtl/>
        </w:rPr>
        <w:t xml:space="preserve">בע"מ 5984/22 </w:t>
      </w:r>
      <w:r w:rsidRPr="00A66A3D">
        <w:rPr>
          <w:rFonts w:ascii="Arial" w:hAnsi="Arial"/>
          <w:b/>
          <w:bCs/>
          <w:noProof w:val="0"/>
          <w:rtl/>
        </w:rPr>
        <w:t>פלונית נ' המרכז הרפואי רבין</w:t>
      </w:r>
      <w:r w:rsidRPr="00A66A3D">
        <w:rPr>
          <w:rFonts w:ascii="Arial" w:hAnsi="Arial"/>
          <w:noProof w:val="0"/>
          <w:rtl/>
        </w:rPr>
        <w:t xml:space="preserve"> (</w:t>
      </w:r>
      <w:r>
        <w:rPr>
          <w:rFonts w:ascii="Arial" w:hAnsi="Arial" w:hint="cs"/>
          <w:noProof w:val="0"/>
          <w:rtl/>
        </w:rPr>
        <w:t>5.2.23</w:t>
      </w:r>
      <w:r w:rsidRPr="00A66A3D">
        <w:rPr>
          <w:rFonts w:ascii="Arial" w:hAnsi="Arial"/>
          <w:noProof w:val="0"/>
          <w:rtl/>
        </w:rPr>
        <w:t>)</w:t>
      </w:r>
      <w:r>
        <w:rPr>
          <w:rFonts w:ascii="Arial" w:hAnsi="Arial" w:hint="cs"/>
          <w:noProof w:val="0"/>
          <w:rtl/>
        </w:rPr>
        <w:t xml:space="preserve"> שבו נפסק כי:</w:t>
      </w:r>
      <w:r w:rsidRPr="00A66A3D">
        <w:rPr>
          <w:rFonts w:ascii="Arial" w:hAnsi="Arial"/>
          <w:noProof w:val="0"/>
          <w:rtl/>
        </w:rPr>
        <w:t>‏‏ "</w:t>
      </w:r>
      <w:r w:rsidRPr="00A66A3D">
        <w:rPr>
          <w:rFonts w:ascii="Arial" w:hAnsi="Arial"/>
          <w:b/>
          <w:bCs/>
          <w:noProof w:val="0"/>
          <w:rtl/>
        </w:rPr>
        <w:t>כידוע, הערכאה הדיונית היא בעלת הכלים המתאימים לקבוע ממצאים עובדתיים, וערכאת הערעור לא נוטה להתערב בממצאים אלה</w:t>
      </w:r>
      <w:r w:rsidRPr="00A66A3D">
        <w:rPr>
          <w:rFonts w:ascii="Arial" w:hAnsi="Arial"/>
          <w:noProof w:val="0"/>
          <w:rtl/>
        </w:rPr>
        <w:t>"</w:t>
      </w:r>
      <w:r>
        <w:rPr>
          <w:rFonts w:ascii="Arial" w:hAnsi="Arial" w:hint="cs"/>
          <w:noProof w:val="0"/>
          <w:rtl/>
        </w:rPr>
        <w:t>.</w:t>
      </w:r>
    </w:p>
    <w:p w:rsidR="00DD231A" w:rsidRDefault="00DD231A" w:rsidP="00DD231A">
      <w:pPr>
        <w:spacing w:line="360" w:lineRule="auto"/>
        <w:ind w:left="720" w:hanging="720"/>
        <w:jc w:val="both"/>
        <w:rPr>
          <w:rFonts w:ascii="Arial" w:hAnsi="Arial"/>
          <w:noProof w:val="0"/>
          <w:rtl/>
        </w:rPr>
      </w:pPr>
    </w:p>
    <w:p w:rsidR="00CC4407" w:rsidRDefault="00DD231A" w:rsidP="00046BD8">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 xml:space="preserve">עיון מדוקדק במכלול התצהירים והעדויות שנשמעו בבית המשפט קמא, מעלה שאכן לא </w:t>
      </w:r>
      <w:r w:rsidR="00A865DA">
        <w:rPr>
          <w:rFonts w:ascii="Arial" w:hAnsi="Arial" w:hint="cs"/>
          <w:noProof w:val="0"/>
          <w:rtl/>
        </w:rPr>
        <w:t xml:space="preserve">הובאו ע"י המערערים </w:t>
      </w:r>
      <w:r>
        <w:rPr>
          <w:rFonts w:ascii="Arial" w:hAnsi="Arial" w:hint="cs"/>
          <w:noProof w:val="0"/>
          <w:rtl/>
        </w:rPr>
        <w:t>הוכחות "</w:t>
      </w:r>
      <w:r w:rsidRPr="00046BD8">
        <w:rPr>
          <w:rFonts w:ascii="Arial" w:hAnsi="Arial" w:hint="cs"/>
          <w:b/>
          <w:bCs/>
          <w:noProof w:val="0"/>
          <w:rtl/>
        </w:rPr>
        <w:t>מוצקות ואיתנות</w:t>
      </w:r>
      <w:r>
        <w:rPr>
          <w:rFonts w:ascii="Arial" w:hAnsi="Arial" w:hint="cs"/>
          <w:noProof w:val="0"/>
          <w:rtl/>
        </w:rPr>
        <w:t xml:space="preserve">" לרצונו של המנוח שיעשה שימוש בזרעו לאחר מותו. להלן </w:t>
      </w:r>
      <w:r w:rsidR="00046BD8">
        <w:rPr>
          <w:rFonts w:ascii="Arial" w:hAnsi="Arial" w:hint="cs"/>
          <w:noProof w:val="0"/>
          <w:rtl/>
        </w:rPr>
        <w:t>יפורטו</w:t>
      </w:r>
      <w:r w:rsidR="00945530">
        <w:rPr>
          <w:rFonts w:ascii="Arial" w:hAnsi="Arial" w:hint="cs"/>
          <w:noProof w:val="0"/>
          <w:rtl/>
        </w:rPr>
        <w:t xml:space="preserve"> את </w:t>
      </w:r>
      <w:r>
        <w:rPr>
          <w:rFonts w:ascii="Arial" w:hAnsi="Arial" w:hint="cs"/>
          <w:noProof w:val="0"/>
          <w:rtl/>
        </w:rPr>
        <w:t>הקשיים ב</w:t>
      </w:r>
      <w:r w:rsidR="00046BD8">
        <w:rPr>
          <w:rFonts w:ascii="Arial" w:hAnsi="Arial" w:hint="cs"/>
          <w:noProof w:val="0"/>
          <w:rtl/>
        </w:rPr>
        <w:t>עדויות</w:t>
      </w:r>
      <w:r>
        <w:rPr>
          <w:rFonts w:ascii="Arial" w:hAnsi="Arial" w:hint="cs"/>
          <w:noProof w:val="0"/>
          <w:rtl/>
        </w:rPr>
        <w:t xml:space="preserve"> שהובאו על ידי </w:t>
      </w:r>
      <w:r w:rsidR="00CC4407">
        <w:rPr>
          <w:rFonts w:ascii="Arial" w:hAnsi="Arial" w:hint="cs"/>
          <w:noProof w:val="0"/>
          <w:rtl/>
        </w:rPr>
        <w:t>המערערים</w:t>
      </w:r>
      <w:r w:rsidR="00A865DA">
        <w:rPr>
          <w:rFonts w:ascii="Arial" w:hAnsi="Arial" w:hint="cs"/>
          <w:noProof w:val="0"/>
          <w:rtl/>
        </w:rPr>
        <w:t>,</w:t>
      </w:r>
      <w:r w:rsidR="00764B84">
        <w:rPr>
          <w:rFonts w:ascii="Arial" w:hAnsi="Arial" w:hint="cs"/>
          <w:noProof w:val="0"/>
          <w:rtl/>
        </w:rPr>
        <w:t xml:space="preserve"> שמביאים למסקנה שאין מדובר במקרה חריג המצדיק התערבות </w:t>
      </w:r>
      <w:r w:rsidR="00A865DA">
        <w:rPr>
          <w:rFonts w:ascii="Arial" w:hAnsi="Arial" w:hint="cs"/>
          <w:noProof w:val="0"/>
          <w:rtl/>
        </w:rPr>
        <w:t>בקביעותיו של בית המשפט קמא</w:t>
      </w:r>
      <w:r w:rsidR="00CC4407">
        <w:rPr>
          <w:rFonts w:ascii="Arial" w:hAnsi="Arial" w:hint="cs"/>
          <w:noProof w:val="0"/>
          <w:rtl/>
        </w:rPr>
        <w:t>:</w:t>
      </w:r>
    </w:p>
    <w:p w:rsidR="00CC4407" w:rsidRDefault="00CC4407" w:rsidP="00DD231A">
      <w:pPr>
        <w:spacing w:line="360" w:lineRule="auto"/>
        <w:ind w:left="720" w:hanging="720"/>
        <w:jc w:val="both"/>
        <w:rPr>
          <w:rFonts w:ascii="Arial" w:hAnsi="Arial"/>
          <w:noProof w:val="0"/>
          <w:rtl/>
        </w:rPr>
      </w:pPr>
    </w:p>
    <w:p w:rsidR="005F5682" w:rsidRDefault="00CC4407" w:rsidP="00945530">
      <w:pPr>
        <w:spacing w:line="360" w:lineRule="auto"/>
        <w:ind w:left="720" w:hanging="720"/>
        <w:jc w:val="both"/>
        <w:rPr>
          <w:rFonts w:ascii="Arial" w:hAnsi="Arial"/>
          <w:noProof w:val="0"/>
          <w:rtl/>
        </w:rPr>
      </w:pPr>
      <w:r>
        <w:rPr>
          <w:rFonts w:ascii="Arial" w:hAnsi="Arial" w:hint="cs"/>
          <w:noProof w:val="0"/>
          <w:rtl/>
        </w:rPr>
        <w:t>9.</w:t>
      </w:r>
      <w:r>
        <w:rPr>
          <w:rFonts w:ascii="Arial" w:hAnsi="Arial"/>
          <w:noProof w:val="0"/>
          <w:rtl/>
        </w:rPr>
        <w:tab/>
      </w:r>
      <w:r>
        <w:rPr>
          <w:rFonts w:ascii="Arial" w:hAnsi="Arial" w:hint="cs"/>
          <w:noProof w:val="0"/>
          <w:rtl/>
        </w:rPr>
        <w:t xml:space="preserve">המערערים עצמם לא שמעו מהמנוח אודות רצונו שייעשה שימוש בזרעו לאחר מותו והם מסתמכים </w:t>
      </w:r>
      <w:r w:rsidR="00046BD8">
        <w:rPr>
          <w:rFonts w:ascii="Arial" w:hAnsi="Arial" w:hint="cs"/>
          <w:noProof w:val="0"/>
          <w:rtl/>
        </w:rPr>
        <w:t xml:space="preserve">רק </w:t>
      </w:r>
      <w:r>
        <w:rPr>
          <w:rFonts w:ascii="Arial" w:hAnsi="Arial" w:hint="cs"/>
          <w:noProof w:val="0"/>
          <w:rtl/>
        </w:rPr>
        <w:t>על דברים ששמעו מאחרים (סעיף 9 לתביעה)</w:t>
      </w:r>
      <w:r w:rsidR="00A865DA">
        <w:rPr>
          <w:rFonts w:ascii="Arial" w:hAnsi="Arial" w:hint="cs"/>
          <w:noProof w:val="0"/>
          <w:rtl/>
        </w:rPr>
        <w:t>,</w:t>
      </w:r>
      <w:r>
        <w:rPr>
          <w:rFonts w:ascii="Arial" w:hAnsi="Arial" w:hint="cs"/>
          <w:noProof w:val="0"/>
          <w:rtl/>
        </w:rPr>
        <w:t xml:space="preserve"> דהיינו</w:t>
      </w:r>
      <w:r w:rsidR="00A865DA">
        <w:rPr>
          <w:rFonts w:ascii="Arial" w:hAnsi="Arial" w:hint="cs"/>
          <w:noProof w:val="0"/>
          <w:rtl/>
        </w:rPr>
        <w:t>,</w:t>
      </w:r>
      <w:r>
        <w:rPr>
          <w:rFonts w:ascii="Arial" w:hAnsi="Arial" w:hint="cs"/>
          <w:noProof w:val="0"/>
          <w:rtl/>
        </w:rPr>
        <w:t xml:space="preserve"> </w:t>
      </w:r>
      <w:r w:rsidR="00A865DA">
        <w:rPr>
          <w:rFonts w:ascii="Arial" w:hAnsi="Arial" w:hint="cs"/>
          <w:noProof w:val="0"/>
          <w:rtl/>
        </w:rPr>
        <w:t>מדובר ב</w:t>
      </w:r>
      <w:r>
        <w:rPr>
          <w:rFonts w:ascii="Arial" w:hAnsi="Arial" w:hint="cs"/>
          <w:noProof w:val="0"/>
          <w:rtl/>
        </w:rPr>
        <w:t>עדות שמועה בלבד</w:t>
      </w:r>
      <w:r w:rsidR="00A865DA">
        <w:rPr>
          <w:rFonts w:ascii="Arial" w:hAnsi="Arial" w:hint="cs"/>
          <w:noProof w:val="0"/>
          <w:rtl/>
        </w:rPr>
        <w:t xml:space="preserve">. המערערים </w:t>
      </w:r>
      <w:r>
        <w:rPr>
          <w:rFonts w:ascii="Arial" w:hAnsi="Arial" w:hint="cs"/>
          <w:noProof w:val="0"/>
          <w:rtl/>
        </w:rPr>
        <w:t>נסמכים של שלושת המצהירים שנחקרו דהיינו נ</w:t>
      </w:r>
      <w:r w:rsidR="00945530">
        <w:rPr>
          <w:rFonts w:ascii="Arial" w:hAnsi="Arial" w:hint="cs"/>
          <w:noProof w:val="0"/>
          <w:rtl/>
        </w:rPr>
        <w:t>'</w:t>
      </w:r>
      <w:r>
        <w:rPr>
          <w:rFonts w:ascii="Arial" w:hAnsi="Arial" w:hint="cs"/>
          <w:noProof w:val="0"/>
          <w:rtl/>
        </w:rPr>
        <w:t>, א</w:t>
      </w:r>
      <w:r w:rsidR="00945530">
        <w:rPr>
          <w:rFonts w:ascii="Arial" w:hAnsi="Arial" w:hint="cs"/>
          <w:noProof w:val="0"/>
          <w:rtl/>
        </w:rPr>
        <w:t>'</w:t>
      </w:r>
      <w:r>
        <w:rPr>
          <w:rFonts w:ascii="Arial" w:hAnsi="Arial" w:hint="cs"/>
          <w:noProof w:val="0"/>
          <w:rtl/>
        </w:rPr>
        <w:t xml:space="preserve"> </w:t>
      </w:r>
      <w:proofErr w:type="spellStart"/>
      <w:r>
        <w:rPr>
          <w:rFonts w:ascii="Arial" w:hAnsi="Arial" w:hint="cs"/>
          <w:noProof w:val="0"/>
          <w:rtl/>
        </w:rPr>
        <w:t>וק</w:t>
      </w:r>
      <w:proofErr w:type="spellEnd"/>
      <w:r w:rsidR="00945530">
        <w:rPr>
          <w:rFonts w:ascii="Arial" w:hAnsi="Arial" w:hint="cs"/>
          <w:noProof w:val="0"/>
          <w:rtl/>
        </w:rPr>
        <w:t>'</w:t>
      </w:r>
      <w:r>
        <w:rPr>
          <w:rFonts w:ascii="Arial" w:hAnsi="Arial" w:hint="cs"/>
          <w:noProof w:val="0"/>
          <w:rtl/>
        </w:rPr>
        <w:t>. בדיון בערעור אישר זאת ב"כ המערערים (עמ' 4 שור</w:t>
      </w:r>
      <w:r w:rsidR="005F5682">
        <w:rPr>
          <w:rFonts w:ascii="Arial" w:hAnsi="Arial" w:hint="cs"/>
          <w:noProof w:val="0"/>
          <w:rtl/>
        </w:rPr>
        <w:t>ה 19 עד עמ' 5 שורה 2</w:t>
      </w:r>
      <w:r>
        <w:rPr>
          <w:rFonts w:ascii="Arial" w:hAnsi="Arial" w:hint="cs"/>
          <w:noProof w:val="0"/>
          <w:rtl/>
        </w:rPr>
        <w:t>).</w:t>
      </w:r>
      <w:r w:rsidR="005F5682">
        <w:rPr>
          <w:rFonts w:ascii="Arial" w:hAnsi="Arial" w:hint="cs"/>
          <w:noProof w:val="0"/>
          <w:rtl/>
        </w:rPr>
        <w:t xml:space="preserve"> אין אם כן מחלוקת </w:t>
      </w:r>
      <w:r w:rsidR="00801F04">
        <w:rPr>
          <w:rFonts w:ascii="Arial" w:hAnsi="Arial" w:hint="cs"/>
          <w:noProof w:val="0"/>
          <w:rtl/>
        </w:rPr>
        <w:t>ש</w:t>
      </w:r>
      <w:r w:rsidR="005F5682">
        <w:rPr>
          <w:rFonts w:ascii="Arial" w:hAnsi="Arial" w:hint="cs"/>
          <w:noProof w:val="0"/>
          <w:rtl/>
        </w:rPr>
        <w:t>שלושת המצהירים שלא נחקרו (</w:t>
      </w:r>
      <w:r w:rsidR="00945530">
        <w:rPr>
          <w:rFonts w:ascii="Arial" w:hAnsi="Arial" w:hint="cs"/>
          <w:noProof w:val="0"/>
          <w:rtl/>
        </w:rPr>
        <w:t>י'</w:t>
      </w:r>
      <w:r w:rsidR="005F5682">
        <w:rPr>
          <w:rFonts w:ascii="Arial" w:hAnsi="Arial" w:hint="cs"/>
          <w:noProof w:val="0"/>
          <w:rtl/>
        </w:rPr>
        <w:t xml:space="preserve">, </w:t>
      </w:r>
      <w:r w:rsidR="00945530">
        <w:rPr>
          <w:rFonts w:ascii="Arial" w:hAnsi="Arial" w:hint="cs"/>
          <w:noProof w:val="0"/>
          <w:rtl/>
        </w:rPr>
        <w:t>מ'</w:t>
      </w:r>
      <w:r w:rsidR="005F5682">
        <w:rPr>
          <w:rFonts w:ascii="Arial" w:hAnsi="Arial" w:hint="cs"/>
          <w:noProof w:val="0"/>
          <w:rtl/>
        </w:rPr>
        <w:t xml:space="preserve"> ו</w:t>
      </w:r>
      <w:r w:rsidR="00945530">
        <w:rPr>
          <w:rFonts w:ascii="Arial" w:hAnsi="Arial" w:hint="cs"/>
          <w:noProof w:val="0"/>
          <w:rtl/>
        </w:rPr>
        <w:t>ו'</w:t>
      </w:r>
      <w:r w:rsidR="005F5682">
        <w:rPr>
          <w:rFonts w:ascii="Arial" w:hAnsi="Arial" w:hint="cs"/>
          <w:noProof w:val="0"/>
          <w:rtl/>
        </w:rPr>
        <w:t>), לא העידו על רצונו של המנוח בצאצא לאחר מותו. נותר אם כן לבחון את עדויות שלושת המצהירים שנחקרו</w:t>
      </w:r>
      <w:r w:rsidR="00A865DA">
        <w:rPr>
          <w:rFonts w:ascii="Arial" w:hAnsi="Arial" w:hint="cs"/>
          <w:noProof w:val="0"/>
          <w:rtl/>
        </w:rPr>
        <w:t xml:space="preserve"> ושהתייחסו לרצון המנוח לאחר המוות</w:t>
      </w:r>
      <w:r w:rsidR="005F5682">
        <w:rPr>
          <w:rFonts w:ascii="Arial" w:hAnsi="Arial" w:hint="cs"/>
          <w:noProof w:val="0"/>
          <w:rtl/>
        </w:rPr>
        <w:t>.</w:t>
      </w:r>
    </w:p>
    <w:p w:rsidR="005F5682" w:rsidRDefault="005F5682" w:rsidP="005F5682">
      <w:pPr>
        <w:spacing w:line="360" w:lineRule="auto"/>
        <w:ind w:left="720" w:hanging="720"/>
        <w:jc w:val="both"/>
        <w:rPr>
          <w:rFonts w:ascii="Arial" w:hAnsi="Arial"/>
          <w:noProof w:val="0"/>
          <w:rtl/>
        </w:rPr>
      </w:pPr>
    </w:p>
    <w:p w:rsidR="006B49DF" w:rsidRPr="00A865DA" w:rsidRDefault="005F5682" w:rsidP="00945530">
      <w:pPr>
        <w:spacing w:line="360" w:lineRule="auto"/>
        <w:ind w:left="720" w:hanging="720"/>
        <w:jc w:val="both"/>
        <w:rPr>
          <w:rFonts w:ascii="Arial" w:hAnsi="Arial"/>
          <w:b/>
          <w:bCs/>
          <w:noProof w:val="0"/>
          <w:rtl/>
        </w:rPr>
      </w:pPr>
      <w:r>
        <w:rPr>
          <w:rFonts w:ascii="Arial" w:hAnsi="Arial" w:hint="cs"/>
          <w:noProof w:val="0"/>
          <w:rtl/>
        </w:rPr>
        <w:t>10.</w:t>
      </w:r>
      <w:r>
        <w:rPr>
          <w:rFonts w:ascii="Arial" w:hAnsi="Arial"/>
          <w:noProof w:val="0"/>
          <w:rtl/>
        </w:rPr>
        <w:tab/>
      </w:r>
      <w:r w:rsidR="00801F04">
        <w:rPr>
          <w:rFonts w:ascii="Arial" w:hAnsi="Arial" w:hint="cs"/>
          <w:noProof w:val="0"/>
          <w:rtl/>
        </w:rPr>
        <w:t>נ</w:t>
      </w:r>
      <w:r w:rsidR="00945530">
        <w:rPr>
          <w:rFonts w:ascii="Arial" w:hAnsi="Arial" w:hint="cs"/>
          <w:noProof w:val="0"/>
          <w:rtl/>
        </w:rPr>
        <w:t>'</w:t>
      </w:r>
      <w:r w:rsidR="00801F04">
        <w:rPr>
          <w:rFonts w:ascii="Arial" w:hAnsi="Arial" w:hint="cs"/>
          <w:noProof w:val="0"/>
          <w:rtl/>
        </w:rPr>
        <w:t xml:space="preserve"> העידה שלאחר שה</w:t>
      </w:r>
      <w:r w:rsidR="00675766">
        <w:rPr>
          <w:rFonts w:ascii="Arial" w:hAnsi="Arial" w:hint="cs"/>
          <w:noProof w:val="0"/>
          <w:rtl/>
        </w:rPr>
        <w:t>מערער</w:t>
      </w:r>
      <w:r>
        <w:rPr>
          <w:rFonts w:ascii="Arial" w:hAnsi="Arial" w:hint="cs"/>
          <w:noProof w:val="0"/>
          <w:rtl/>
        </w:rPr>
        <w:t xml:space="preserve"> עבר תאונה כמה חודשים לפני </w:t>
      </w:r>
      <w:r w:rsidR="00801F04">
        <w:rPr>
          <w:rFonts w:ascii="Arial" w:hAnsi="Arial" w:hint="cs"/>
          <w:noProof w:val="0"/>
          <w:rtl/>
        </w:rPr>
        <w:t>ש</w:t>
      </w:r>
      <w:r w:rsidR="00675766">
        <w:rPr>
          <w:rFonts w:ascii="Arial" w:hAnsi="Arial" w:hint="cs"/>
          <w:noProof w:val="0"/>
          <w:rtl/>
        </w:rPr>
        <w:t>צ</w:t>
      </w:r>
      <w:r w:rsidR="00945530">
        <w:rPr>
          <w:rFonts w:ascii="Arial" w:hAnsi="Arial" w:hint="cs"/>
          <w:noProof w:val="0"/>
          <w:rtl/>
        </w:rPr>
        <w:t>'</w:t>
      </w:r>
      <w:r w:rsidR="00675766">
        <w:rPr>
          <w:rFonts w:ascii="Arial" w:hAnsi="Arial" w:hint="cs"/>
          <w:noProof w:val="0"/>
          <w:rtl/>
        </w:rPr>
        <w:t xml:space="preserve"> </w:t>
      </w:r>
      <w:r>
        <w:rPr>
          <w:rFonts w:ascii="Arial" w:hAnsi="Arial" w:hint="cs"/>
          <w:noProof w:val="0"/>
          <w:rtl/>
        </w:rPr>
        <w:t xml:space="preserve">נהרג, </w:t>
      </w:r>
      <w:r w:rsidR="0037324E">
        <w:rPr>
          <w:rFonts w:ascii="Arial" w:hAnsi="Arial" w:hint="cs"/>
          <w:noProof w:val="0"/>
          <w:rtl/>
        </w:rPr>
        <w:t>אמר לה המנוח ש"אם ח"ו יקרה משהו הוא סומך על ההורים שלו שידעו מה לעשות". בצדק קבע ביהמ"ש קמא שמדובר באמירה אמורפית שלא ניתן ללמוד ממנה בבירור שרצונו היה לעשות שימוש בזרעו לאחר מותו. בחקירתה, אישרה נ</w:t>
      </w:r>
      <w:r w:rsidR="00945530">
        <w:rPr>
          <w:rFonts w:ascii="Arial" w:hAnsi="Arial" w:hint="cs"/>
          <w:noProof w:val="0"/>
          <w:rtl/>
        </w:rPr>
        <w:t>'</w:t>
      </w:r>
      <w:r w:rsidR="0037324E">
        <w:rPr>
          <w:rFonts w:ascii="Arial" w:hAnsi="Arial" w:hint="cs"/>
          <w:noProof w:val="0"/>
          <w:rtl/>
        </w:rPr>
        <w:t xml:space="preserve"> שהמנוח לא אמר לה משהו ספציפי (עמ' 6 שורות 27-28). </w:t>
      </w:r>
      <w:r w:rsidR="00A865DA">
        <w:rPr>
          <w:rFonts w:ascii="Arial" w:hAnsi="Arial" w:hint="cs"/>
          <w:noProof w:val="0"/>
          <w:rtl/>
        </w:rPr>
        <w:t>בנוסף, נ</w:t>
      </w:r>
      <w:r w:rsidR="00945530">
        <w:rPr>
          <w:rFonts w:ascii="Arial" w:hAnsi="Arial" w:hint="cs"/>
          <w:noProof w:val="0"/>
          <w:rtl/>
        </w:rPr>
        <w:t>'</w:t>
      </w:r>
      <w:r w:rsidR="00A865DA">
        <w:rPr>
          <w:rFonts w:ascii="Arial" w:hAnsi="Arial" w:hint="cs"/>
          <w:noProof w:val="0"/>
          <w:rtl/>
        </w:rPr>
        <w:t xml:space="preserve"> אמרה </w:t>
      </w:r>
      <w:r w:rsidR="00E13EA4">
        <w:rPr>
          <w:rFonts w:ascii="Arial" w:hAnsi="Arial" w:hint="cs"/>
          <w:noProof w:val="0"/>
          <w:rtl/>
        </w:rPr>
        <w:t xml:space="preserve">בחקירתה </w:t>
      </w:r>
      <w:r w:rsidR="00A865DA">
        <w:rPr>
          <w:rFonts w:ascii="Arial" w:hAnsi="Arial" w:hint="cs"/>
          <w:noProof w:val="0"/>
          <w:rtl/>
        </w:rPr>
        <w:t>ש</w:t>
      </w:r>
      <w:r w:rsidR="00E13EA4">
        <w:rPr>
          <w:rFonts w:ascii="Arial" w:hAnsi="Arial" w:hint="cs"/>
          <w:noProof w:val="0"/>
          <w:rtl/>
        </w:rPr>
        <w:t xml:space="preserve">היא הביעה את חששותיה באוזני המנוח מתחביבו המסוכן והמנוח אמר לה שהוא </w:t>
      </w:r>
      <w:r w:rsidR="0037324E">
        <w:rPr>
          <w:rFonts w:ascii="Arial" w:hAnsi="Arial" w:hint="cs"/>
          <w:noProof w:val="0"/>
          <w:rtl/>
        </w:rPr>
        <w:t>"נוהג טוב</w:t>
      </w:r>
      <w:r w:rsidR="00E13EA4">
        <w:rPr>
          <w:rFonts w:ascii="Arial" w:hAnsi="Arial" w:hint="cs"/>
          <w:noProof w:val="0"/>
          <w:rtl/>
        </w:rPr>
        <w:t xml:space="preserve"> והם יודעים שאם יקרה לי משהו הם יודעים מה לעשות". בצדק קבע ביהמ"ש קמא כי: "</w:t>
      </w:r>
      <w:r w:rsidR="00E13EA4" w:rsidRPr="00A865DA">
        <w:rPr>
          <w:rFonts w:ascii="Arial" w:hAnsi="Arial" w:hint="cs"/>
          <w:b/>
          <w:bCs/>
          <w:noProof w:val="0"/>
          <w:rtl/>
        </w:rPr>
        <w:t>האמירה הושמעה בהקשר לסיכון חייו הטמון ברכיבה ספורטיבית על אופנועים ולא בהקשר של רצונו בהמשכיות לאחר מותו</w:t>
      </w:r>
      <w:r w:rsidR="00E13EA4">
        <w:rPr>
          <w:rFonts w:ascii="Arial" w:hAnsi="Arial" w:hint="cs"/>
          <w:noProof w:val="0"/>
          <w:rtl/>
        </w:rPr>
        <w:t>".</w:t>
      </w:r>
      <w:r w:rsidR="006B49DF">
        <w:rPr>
          <w:rFonts w:ascii="Arial" w:hAnsi="Arial" w:hint="cs"/>
          <w:noProof w:val="0"/>
          <w:rtl/>
        </w:rPr>
        <w:t xml:space="preserve"> לפיכך, אין להתערב במסקנתו של ביהמ"ש קמא שהתרשם באופן בלתי אמצעי </w:t>
      </w:r>
      <w:proofErr w:type="spellStart"/>
      <w:r w:rsidR="006B49DF">
        <w:rPr>
          <w:rFonts w:ascii="Arial" w:hAnsi="Arial" w:hint="cs"/>
          <w:noProof w:val="0"/>
          <w:rtl/>
        </w:rPr>
        <w:t>מנ</w:t>
      </w:r>
      <w:proofErr w:type="spellEnd"/>
      <w:r w:rsidR="00945530">
        <w:rPr>
          <w:rFonts w:ascii="Arial" w:hAnsi="Arial" w:hint="cs"/>
          <w:noProof w:val="0"/>
          <w:rtl/>
        </w:rPr>
        <w:t>'</w:t>
      </w:r>
      <w:r w:rsidR="00A865DA">
        <w:rPr>
          <w:rFonts w:ascii="Arial" w:hAnsi="Arial" w:hint="cs"/>
          <w:noProof w:val="0"/>
          <w:rtl/>
        </w:rPr>
        <w:t>,</w:t>
      </w:r>
      <w:r w:rsidR="006B49DF">
        <w:rPr>
          <w:rFonts w:ascii="Arial" w:hAnsi="Arial" w:hint="cs"/>
          <w:noProof w:val="0"/>
          <w:rtl/>
        </w:rPr>
        <w:t xml:space="preserve"> כי דברי המנוח היו עמומים ו"</w:t>
      </w:r>
      <w:r w:rsidR="006B49DF" w:rsidRPr="00A865DA">
        <w:rPr>
          <w:rFonts w:ascii="Arial" w:hAnsi="Arial" w:hint="cs"/>
          <w:b/>
          <w:bCs/>
          <w:noProof w:val="0"/>
          <w:rtl/>
        </w:rPr>
        <w:t>אין לדעת שהמנוח התכוון לכך...מדובר באמירה כלאחר יד...היא לכל היותר השערה</w:t>
      </w:r>
      <w:r w:rsidR="006B49DF" w:rsidRPr="00801F04">
        <w:rPr>
          <w:rFonts w:ascii="Arial" w:hAnsi="Arial" w:hint="cs"/>
          <w:noProof w:val="0"/>
          <w:rtl/>
        </w:rPr>
        <w:t>".</w:t>
      </w:r>
    </w:p>
    <w:p w:rsidR="00A865DA" w:rsidRDefault="00A865DA" w:rsidP="00A865DA">
      <w:pPr>
        <w:spacing w:line="360" w:lineRule="auto"/>
        <w:ind w:left="720" w:hanging="720"/>
        <w:jc w:val="both"/>
        <w:rPr>
          <w:rFonts w:ascii="Arial" w:hAnsi="Arial"/>
          <w:noProof w:val="0"/>
          <w:rtl/>
        </w:rPr>
      </w:pPr>
    </w:p>
    <w:p w:rsidR="00E550AF" w:rsidRDefault="006B49DF" w:rsidP="00945530">
      <w:pPr>
        <w:spacing w:line="360" w:lineRule="auto"/>
        <w:ind w:left="720" w:hanging="720"/>
        <w:jc w:val="both"/>
        <w:rPr>
          <w:rFonts w:ascii="Arial" w:hAnsi="Arial"/>
          <w:noProof w:val="0"/>
          <w:rtl/>
        </w:rPr>
      </w:pPr>
      <w:r>
        <w:rPr>
          <w:rFonts w:ascii="Arial" w:hAnsi="Arial" w:hint="cs"/>
          <w:noProof w:val="0"/>
          <w:rtl/>
        </w:rPr>
        <w:t>11.</w:t>
      </w:r>
      <w:r>
        <w:rPr>
          <w:rFonts w:ascii="Arial" w:hAnsi="Arial"/>
          <w:noProof w:val="0"/>
          <w:rtl/>
        </w:rPr>
        <w:tab/>
      </w:r>
      <w:r>
        <w:rPr>
          <w:rFonts w:ascii="Arial" w:hAnsi="Arial" w:hint="cs"/>
          <w:noProof w:val="0"/>
          <w:rtl/>
        </w:rPr>
        <w:t>א</w:t>
      </w:r>
      <w:r w:rsidR="00945530">
        <w:rPr>
          <w:rFonts w:ascii="Arial" w:hAnsi="Arial" w:hint="cs"/>
          <w:noProof w:val="0"/>
          <w:rtl/>
        </w:rPr>
        <w:t>'</w:t>
      </w:r>
      <w:r>
        <w:rPr>
          <w:rFonts w:ascii="Arial" w:hAnsi="Arial" w:hint="cs"/>
          <w:noProof w:val="0"/>
          <w:rtl/>
        </w:rPr>
        <w:t xml:space="preserve"> הצהיר (סעיף 5) </w:t>
      </w:r>
      <w:r w:rsidR="00A865DA">
        <w:rPr>
          <w:rFonts w:ascii="Arial" w:hAnsi="Arial" w:hint="cs"/>
          <w:noProof w:val="0"/>
          <w:rtl/>
        </w:rPr>
        <w:t>ש</w:t>
      </w:r>
      <w:r>
        <w:rPr>
          <w:rFonts w:ascii="Arial" w:hAnsi="Arial" w:hint="cs"/>
          <w:noProof w:val="0"/>
          <w:rtl/>
        </w:rPr>
        <w:t>מאחר ששניהם ביצעו רכיבות ספורטיביות בעלות סיכון</w:t>
      </w:r>
      <w:r w:rsidR="00A865DA">
        <w:rPr>
          <w:rFonts w:ascii="Arial" w:hAnsi="Arial" w:hint="cs"/>
          <w:noProof w:val="0"/>
          <w:rtl/>
        </w:rPr>
        <w:t>,</w:t>
      </w:r>
      <w:r>
        <w:rPr>
          <w:rFonts w:ascii="Arial" w:hAnsi="Arial" w:hint="cs"/>
          <w:noProof w:val="0"/>
          <w:rtl/>
        </w:rPr>
        <w:t xml:space="preserve"> הוא היה מזהיר את</w:t>
      </w:r>
      <w:r w:rsidR="00A865DA">
        <w:rPr>
          <w:rFonts w:ascii="Arial" w:hAnsi="Arial" w:hint="cs"/>
          <w:noProof w:val="0"/>
          <w:rtl/>
        </w:rPr>
        <w:t xml:space="preserve"> המנוח</w:t>
      </w:r>
      <w:r>
        <w:rPr>
          <w:rFonts w:ascii="Arial" w:hAnsi="Arial" w:hint="cs"/>
          <w:noProof w:val="0"/>
          <w:rtl/>
        </w:rPr>
        <w:t xml:space="preserve"> להישמר והמנוח "תמיד היה עונה לי שאם חס וחלילה יקרה משהו, תמיד אפשר להביא ילדים לעולם גם אחרי זה". לדבריו, זמן קצר לפני שצ</w:t>
      </w:r>
      <w:r w:rsidR="00945530">
        <w:rPr>
          <w:rFonts w:ascii="Arial" w:hAnsi="Arial" w:hint="cs"/>
          <w:noProof w:val="0"/>
          <w:rtl/>
        </w:rPr>
        <w:t>'</w:t>
      </w:r>
      <w:r>
        <w:rPr>
          <w:rFonts w:ascii="Arial" w:hAnsi="Arial" w:hint="cs"/>
          <w:noProof w:val="0"/>
          <w:rtl/>
        </w:rPr>
        <w:t xml:space="preserve"> נהרג הוא הציע ל</w:t>
      </w:r>
      <w:r w:rsidR="00A865DA">
        <w:rPr>
          <w:rFonts w:ascii="Arial" w:hAnsi="Arial" w:hint="cs"/>
          <w:noProof w:val="0"/>
          <w:rtl/>
        </w:rPr>
        <w:t>מנוח</w:t>
      </w:r>
      <w:r>
        <w:rPr>
          <w:rFonts w:ascii="Arial" w:hAnsi="Arial" w:hint="cs"/>
          <w:noProof w:val="0"/>
          <w:rtl/>
        </w:rPr>
        <w:t xml:space="preserve"> שיעלה על הכתב שאם יקרה לו משהו</w:t>
      </w:r>
      <w:r w:rsidR="00E550AF">
        <w:rPr>
          <w:rFonts w:ascii="Arial" w:hAnsi="Arial" w:hint="cs"/>
          <w:noProof w:val="0"/>
          <w:rtl/>
        </w:rPr>
        <w:t xml:space="preserve"> שידעו שהוא רוצה שיביאו ממנו ילדים והמנוח "התלהב ואמר שזה רעיון מצוין".</w:t>
      </w:r>
    </w:p>
    <w:p w:rsidR="00E550AF" w:rsidRDefault="00E550AF" w:rsidP="006B49DF">
      <w:pPr>
        <w:spacing w:line="360" w:lineRule="auto"/>
        <w:ind w:left="720" w:hanging="720"/>
        <w:jc w:val="both"/>
        <w:rPr>
          <w:rFonts w:ascii="Arial" w:hAnsi="Arial"/>
          <w:noProof w:val="0"/>
          <w:rtl/>
        </w:rPr>
      </w:pPr>
    </w:p>
    <w:p w:rsidR="00B31637" w:rsidRDefault="00E550AF" w:rsidP="00945530">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בחקירתו, חזר א</w:t>
      </w:r>
      <w:r w:rsidR="00945530">
        <w:rPr>
          <w:rFonts w:ascii="Arial" w:hAnsi="Arial" w:hint="cs"/>
          <w:noProof w:val="0"/>
          <w:rtl/>
        </w:rPr>
        <w:t>'</w:t>
      </w:r>
      <w:r>
        <w:rPr>
          <w:rFonts w:ascii="Arial" w:hAnsi="Arial" w:hint="cs"/>
          <w:noProof w:val="0"/>
          <w:rtl/>
        </w:rPr>
        <w:t xml:space="preserve"> על האמור בתצהירו ואמר שהמנוח אמר לו במפורש </w:t>
      </w:r>
      <w:r w:rsidR="00501FC0">
        <w:rPr>
          <w:rFonts w:ascii="Arial" w:hAnsi="Arial" w:hint="cs"/>
          <w:noProof w:val="0"/>
          <w:rtl/>
        </w:rPr>
        <w:t>לאחר נסיעה בנס הרים</w:t>
      </w:r>
      <w:r w:rsidR="003848E2">
        <w:rPr>
          <w:rFonts w:ascii="Arial" w:hAnsi="Arial" w:hint="cs"/>
          <w:noProof w:val="0"/>
          <w:rtl/>
        </w:rPr>
        <w:t>,</w:t>
      </w:r>
      <w:r w:rsidR="00501FC0">
        <w:rPr>
          <w:rFonts w:ascii="Arial" w:hAnsi="Arial" w:hint="cs"/>
          <w:noProof w:val="0"/>
          <w:rtl/>
        </w:rPr>
        <w:t xml:space="preserve"> </w:t>
      </w:r>
      <w:r>
        <w:rPr>
          <w:rFonts w:ascii="Arial" w:hAnsi="Arial" w:hint="cs"/>
          <w:noProof w:val="0"/>
          <w:rtl/>
        </w:rPr>
        <w:t>שאם יקרה לו משהו הוא רוצה שיביאו ילדים מזרעו</w:t>
      </w:r>
      <w:r w:rsidR="00501FC0">
        <w:rPr>
          <w:rFonts w:ascii="Arial" w:hAnsi="Arial" w:hint="cs"/>
          <w:noProof w:val="0"/>
          <w:rtl/>
        </w:rPr>
        <w:t>. לדבריו, הוא הציע שיעלו זאת על הכתב ו"שנינו רצינו את זה ושנינו היינו בכיוון הזה ולא עשינו שום דבר" (עמ' 9 שורות 3-27).</w:t>
      </w:r>
    </w:p>
    <w:p w:rsidR="00B31637" w:rsidRDefault="00B31637" w:rsidP="00501FC0">
      <w:pPr>
        <w:spacing w:line="360" w:lineRule="auto"/>
        <w:ind w:left="720" w:hanging="720"/>
        <w:jc w:val="both"/>
        <w:rPr>
          <w:rFonts w:ascii="Arial" w:hAnsi="Arial"/>
          <w:noProof w:val="0"/>
          <w:rtl/>
        </w:rPr>
      </w:pPr>
    </w:p>
    <w:p w:rsidR="00473B12" w:rsidRPr="003848E2" w:rsidRDefault="00B31637" w:rsidP="00945530">
      <w:pPr>
        <w:spacing w:line="360" w:lineRule="auto"/>
        <w:ind w:left="720" w:hanging="720"/>
        <w:jc w:val="both"/>
        <w:rPr>
          <w:rFonts w:ascii="Arial" w:hAnsi="Arial"/>
          <w:b/>
          <w:bCs/>
          <w:noProof w:val="0"/>
          <w:rtl/>
        </w:rPr>
      </w:pPr>
      <w:r>
        <w:rPr>
          <w:rFonts w:ascii="Arial" w:hAnsi="Arial" w:hint="cs"/>
          <w:noProof w:val="0"/>
          <w:rtl/>
        </w:rPr>
        <w:t>13.</w:t>
      </w:r>
      <w:r>
        <w:rPr>
          <w:rFonts w:ascii="Arial" w:hAnsi="Arial"/>
          <w:noProof w:val="0"/>
          <w:rtl/>
        </w:rPr>
        <w:tab/>
      </w:r>
      <w:r>
        <w:rPr>
          <w:rFonts w:ascii="Arial" w:hAnsi="Arial" w:hint="cs"/>
          <w:noProof w:val="0"/>
          <w:rtl/>
        </w:rPr>
        <w:t>ברם, התרשמותו של בית המשפט קמא מא</w:t>
      </w:r>
      <w:r w:rsidR="00945530">
        <w:rPr>
          <w:rFonts w:ascii="Arial" w:hAnsi="Arial" w:hint="cs"/>
          <w:noProof w:val="0"/>
          <w:rtl/>
        </w:rPr>
        <w:t>'</w:t>
      </w:r>
      <w:r>
        <w:rPr>
          <w:rFonts w:ascii="Arial" w:hAnsi="Arial" w:hint="cs"/>
          <w:noProof w:val="0"/>
          <w:rtl/>
        </w:rPr>
        <w:t xml:space="preserve"> הייתה ש"</w:t>
      </w:r>
      <w:r w:rsidRPr="003848E2">
        <w:rPr>
          <w:rFonts w:ascii="Arial" w:hAnsi="Arial" w:hint="cs"/>
          <w:b/>
          <w:bCs/>
          <w:noProof w:val="0"/>
          <w:rtl/>
        </w:rPr>
        <w:t>ספק בעיני שהושמעה בכלל אמירה כזו. אולם, אף אם תאמר אחרת, הרי שמדובר באמירה כללית. לכן, הוודאות של מר א</w:t>
      </w:r>
      <w:r w:rsidR="00945530">
        <w:rPr>
          <w:rFonts w:ascii="Arial" w:hAnsi="Arial" w:hint="cs"/>
          <w:b/>
          <w:bCs/>
          <w:noProof w:val="0"/>
          <w:rtl/>
        </w:rPr>
        <w:t>'</w:t>
      </w:r>
      <w:r w:rsidRPr="003848E2">
        <w:rPr>
          <w:rFonts w:ascii="Arial" w:hAnsi="Arial" w:hint="cs"/>
          <w:b/>
          <w:bCs/>
          <w:noProof w:val="0"/>
          <w:rtl/>
        </w:rPr>
        <w:t xml:space="preserve"> ביחס לרצונו של המנוח שיעשה שימוש בזרעו לאחר מותו...הינה השערה, בלי עיגון באותה אמירה</w:t>
      </w:r>
      <w:r>
        <w:rPr>
          <w:rFonts w:ascii="Arial" w:hAnsi="Arial" w:hint="cs"/>
          <w:noProof w:val="0"/>
          <w:rtl/>
        </w:rPr>
        <w:t>". בנ</w:t>
      </w:r>
      <w:r w:rsidR="005F1F79">
        <w:rPr>
          <w:rFonts w:ascii="Arial" w:hAnsi="Arial" w:hint="cs"/>
          <w:noProof w:val="0"/>
          <w:rtl/>
        </w:rPr>
        <w:t>וסף, לאור דברי העד בחקירתו לפיה</w:t>
      </w:r>
      <w:r w:rsidR="003848E2">
        <w:rPr>
          <w:rFonts w:ascii="Arial" w:hAnsi="Arial" w:hint="cs"/>
          <w:noProof w:val="0"/>
          <w:rtl/>
        </w:rPr>
        <w:t>ם</w:t>
      </w:r>
      <w:r w:rsidR="005F1F79">
        <w:rPr>
          <w:rFonts w:ascii="Arial" w:hAnsi="Arial" w:hint="cs"/>
          <w:noProof w:val="0"/>
          <w:rtl/>
        </w:rPr>
        <w:t>: "</w:t>
      </w:r>
      <w:r w:rsidR="005F1F79" w:rsidRPr="003848E2">
        <w:rPr>
          <w:rFonts w:ascii="Arial" w:hAnsi="Arial" w:hint="cs"/>
          <w:b/>
          <w:bCs/>
          <w:noProof w:val="0"/>
          <w:rtl/>
        </w:rPr>
        <w:t xml:space="preserve">אני מציע </w:t>
      </w:r>
      <w:r w:rsidR="00945530">
        <w:rPr>
          <w:rFonts w:ascii="Arial" w:hAnsi="Arial" w:hint="cs"/>
          <w:b/>
          <w:bCs/>
          <w:noProof w:val="0"/>
          <w:rtl/>
        </w:rPr>
        <w:t xml:space="preserve">לו לחלוטין לרשום לגבי המשכיות, </w:t>
      </w:r>
      <w:r w:rsidR="005F1F79" w:rsidRPr="003848E2">
        <w:rPr>
          <w:rFonts w:ascii="Arial" w:hAnsi="Arial" w:hint="cs"/>
          <w:b/>
          <w:bCs/>
          <w:noProof w:val="0"/>
          <w:rtl/>
        </w:rPr>
        <w:t>לגבי מה שיש לו ומה שאין לו כפי שאני כתבתי ותיארתי כרגע</w:t>
      </w:r>
      <w:r w:rsidR="005F1F79">
        <w:rPr>
          <w:rFonts w:ascii="Arial" w:hAnsi="Arial" w:hint="cs"/>
          <w:noProof w:val="0"/>
          <w:rtl/>
        </w:rPr>
        <w:t>" (שם שורות 34-34) קבע ביהמ"ש קמא כי: "</w:t>
      </w:r>
      <w:r w:rsidR="005F1F79" w:rsidRPr="003848E2">
        <w:rPr>
          <w:rFonts w:ascii="Arial" w:hAnsi="Arial" w:hint="cs"/>
          <w:b/>
          <w:bCs/>
          <w:noProof w:val="0"/>
          <w:rtl/>
        </w:rPr>
        <w:t>ספק בעיני שבזמן אמת ההצעה שלו למנוח התייחסה להבאת ילדים לעולם לאחר המוות...לאור תשובתו של העד קשה לייחס משקל לטענה של מר א</w:t>
      </w:r>
      <w:r w:rsidR="00945530">
        <w:rPr>
          <w:rFonts w:ascii="Arial" w:hAnsi="Arial" w:hint="cs"/>
          <w:b/>
          <w:bCs/>
          <w:noProof w:val="0"/>
          <w:rtl/>
        </w:rPr>
        <w:t>'</w:t>
      </w:r>
      <w:r w:rsidR="005F1F79" w:rsidRPr="003848E2">
        <w:rPr>
          <w:rFonts w:ascii="Arial" w:hAnsi="Arial" w:hint="cs"/>
          <w:b/>
          <w:bCs/>
          <w:noProof w:val="0"/>
          <w:rtl/>
        </w:rPr>
        <w:t xml:space="preserve"> על רצונו של המנוח בהמשכיות לאחר המוות, בייחוד כשהמנוח התלהב לכאורה מרעיון של מסמך הוראות העוסק בהמשכיות לאחר המוות, אך נמנע </w:t>
      </w:r>
      <w:proofErr w:type="spellStart"/>
      <w:r w:rsidR="005F1F79" w:rsidRPr="003848E2">
        <w:rPr>
          <w:rFonts w:ascii="Arial" w:hAnsi="Arial" w:hint="cs"/>
          <w:b/>
          <w:bCs/>
          <w:noProof w:val="0"/>
          <w:rtl/>
        </w:rPr>
        <w:t>ל</w:t>
      </w:r>
      <w:r w:rsidR="00473B12" w:rsidRPr="003848E2">
        <w:rPr>
          <w:rFonts w:ascii="Arial" w:hAnsi="Arial" w:hint="cs"/>
          <w:b/>
          <w:bCs/>
          <w:noProof w:val="0"/>
          <w:rtl/>
        </w:rPr>
        <w:t>יתן</w:t>
      </w:r>
      <w:proofErr w:type="spellEnd"/>
      <w:r w:rsidR="00473B12" w:rsidRPr="003848E2">
        <w:rPr>
          <w:rFonts w:ascii="Arial" w:hAnsi="Arial" w:hint="cs"/>
          <w:b/>
          <w:bCs/>
          <w:noProof w:val="0"/>
          <w:rtl/>
        </w:rPr>
        <w:t xml:space="preserve"> ביטוי בכתב לרצון נטען זה</w:t>
      </w:r>
      <w:r w:rsidR="005F1F79" w:rsidRPr="00905ED5">
        <w:rPr>
          <w:rFonts w:ascii="Arial" w:hAnsi="Arial" w:hint="cs"/>
          <w:noProof w:val="0"/>
          <w:rtl/>
        </w:rPr>
        <w:t>".</w:t>
      </w:r>
    </w:p>
    <w:p w:rsidR="00473B12" w:rsidRDefault="00473B12" w:rsidP="005F1F79">
      <w:pPr>
        <w:spacing w:line="360" w:lineRule="auto"/>
        <w:ind w:left="720" w:hanging="720"/>
        <w:jc w:val="both"/>
        <w:rPr>
          <w:rFonts w:ascii="Arial" w:hAnsi="Arial"/>
          <w:noProof w:val="0"/>
          <w:rtl/>
        </w:rPr>
      </w:pPr>
    </w:p>
    <w:p w:rsidR="00853A8F" w:rsidRDefault="00473B12" w:rsidP="00945530">
      <w:pPr>
        <w:spacing w:line="360" w:lineRule="auto"/>
        <w:ind w:left="720" w:hanging="720"/>
        <w:jc w:val="both"/>
        <w:rPr>
          <w:rFonts w:ascii="Arial" w:hAnsi="Arial"/>
          <w:noProof w:val="0"/>
          <w:rtl/>
        </w:rPr>
      </w:pPr>
      <w:r>
        <w:rPr>
          <w:rFonts w:ascii="Arial" w:hAnsi="Arial" w:hint="cs"/>
          <w:noProof w:val="0"/>
          <w:rtl/>
        </w:rPr>
        <w:t>14.</w:t>
      </w:r>
      <w:r>
        <w:rPr>
          <w:rFonts w:ascii="Arial" w:hAnsi="Arial"/>
          <w:noProof w:val="0"/>
          <w:rtl/>
        </w:rPr>
        <w:tab/>
      </w:r>
      <w:r>
        <w:rPr>
          <w:rFonts w:ascii="Arial" w:hAnsi="Arial" w:hint="cs"/>
          <w:noProof w:val="0"/>
          <w:rtl/>
        </w:rPr>
        <w:t>העובדה שהמנוח "</w:t>
      </w:r>
      <w:r w:rsidRPr="003848E2">
        <w:rPr>
          <w:rFonts w:ascii="Arial" w:hAnsi="Arial" w:hint="cs"/>
          <w:b/>
          <w:bCs/>
          <w:noProof w:val="0"/>
          <w:rtl/>
        </w:rPr>
        <w:t>התלהב ואמר שזה רעיון מצוין</w:t>
      </w:r>
      <w:r>
        <w:rPr>
          <w:rFonts w:ascii="Arial" w:hAnsi="Arial" w:hint="cs"/>
          <w:noProof w:val="0"/>
          <w:rtl/>
        </w:rPr>
        <w:t>" ולמרות זאת לא כתב דבר</w:t>
      </w:r>
      <w:r w:rsidR="003848E2">
        <w:rPr>
          <w:rFonts w:ascii="Arial" w:hAnsi="Arial" w:hint="cs"/>
          <w:noProof w:val="0"/>
          <w:rtl/>
        </w:rPr>
        <w:t>,</w:t>
      </w:r>
      <w:r>
        <w:rPr>
          <w:rFonts w:ascii="Arial" w:hAnsi="Arial" w:hint="cs"/>
          <w:noProof w:val="0"/>
          <w:rtl/>
        </w:rPr>
        <w:t xml:space="preserve"> מלמדת כפי שקבע ביהמ"ש קמא</w:t>
      </w:r>
      <w:r w:rsidR="003848E2">
        <w:rPr>
          <w:rFonts w:ascii="Arial" w:hAnsi="Arial" w:hint="cs"/>
          <w:noProof w:val="0"/>
          <w:rtl/>
        </w:rPr>
        <w:t>,</w:t>
      </w:r>
      <w:r>
        <w:rPr>
          <w:rFonts w:ascii="Arial" w:hAnsi="Arial" w:hint="cs"/>
          <w:noProof w:val="0"/>
          <w:rtl/>
        </w:rPr>
        <w:t xml:space="preserve"> שלא ברור האם אכן מדוב</w:t>
      </w:r>
      <w:r w:rsidR="00D12216">
        <w:rPr>
          <w:rFonts w:ascii="Arial" w:hAnsi="Arial" w:hint="cs"/>
          <w:noProof w:val="0"/>
          <w:rtl/>
        </w:rPr>
        <w:t xml:space="preserve">ר בכוונה רצינית </w:t>
      </w:r>
      <w:proofErr w:type="spellStart"/>
      <w:r w:rsidR="00D12216">
        <w:rPr>
          <w:rFonts w:ascii="Arial" w:hAnsi="Arial" w:hint="cs"/>
          <w:noProof w:val="0"/>
          <w:rtl/>
        </w:rPr>
        <w:t>ואמיתית</w:t>
      </w:r>
      <w:proofErr w:type="spellEnd"/>
      <w:r w:rsidR="00D12216">
        <w:rPr>
          <w:rFonts w:ascii="Arial" w:hAnsi="Arial" w:hint="cs"/>
          <w:noProof w:val="0"/>
          <w:rtl/>
        </w:rPr>
        <w:t>. משא</w:t>
      </w:r>
      <w:r w:rsidR="00945530">
        <w:rPr>
          <w:rFonts w:ascii="Arial" w:hAnsi="Arial" w:hint="cs"/>
          <w:noProof w:val="0"/>
          <w:rtl/>
        </w:rPr>
        <w:t>'</w:t>
      </w:r>
      <w:r w:rsidR="00D12216">
        <w:rPr>
          <w:rFonts w:ascii="Arial" w:hAnsi="Arial" w:hint="cs"/>
          <w:noProof w:val="0"/>
          <w:rtl/>
        </w:rPr>
        <w:t xml:space="preserve"> נשאל בחקירתו האם הצעת לו "</w:t>
      </w:r>
      <w:r w:rsidR="00D12216" w:rsidRPr="003848E2">
        <w:rPr>
          <w:rFonts w:ascii="Arial" w:hAnsi="Arial" w:hint="cs"/>
          <w:b/>
          <w:bCs/>
          <w:noProof w:val="0"/>
          <w:rtl/>
        </w:rPr>
        <w:t>במפורש שיכתוב שהוא רוצה ילדים אחרי מותו או שזה לא דובר</w:t>
      </w:r>
      <w:r w:rsidR="00D12216" w:rsidRPr="00905ED5">
        <w:rPr>
          <w:rFonts w:ascii="Arial" w:hAnsi="Arial" w:hint="cs"/>
          <w:b/>
          <w:bCs/>
          <w:noProof w:val="0"/>
          <w:rtl/>
        </w:rPr>
        <w:t>?</w:t>
      </w:r>
      <w:r w:rsidR="00D12216">
        <w:rPr>
          <w:rFonts w:ascii="Arial" w:hAnsi="Arial" w:hint="cs"/>
          <w:noProof w:val="0"/>
          <w:rtl/>
        </w:rPr>
        <w:t>" השיב א</w:t>
      </w:r>
      <w:r w:rsidR="00945530">
        <w:rPr>
          <w:rFonts w:ascii="Arial" w:hAnsi="Arial" w:hint="cs"/>
          <w:noProof w:val="0"/>
          <w:rtl/>
        </w:rPr>
        <w:t>'</w:t>
      </w:r>
      <w:r w:rsidR="00D12216">
        <w:rPr>
          <w:rFonts w:ascii="Arial" w:hAnsi="Arial" w:hint="cs"/>
          <w:noProof w:val="0"/>
          <w:rtl/>
        </w:rPr>
        <w:t xml:space="preserve"> "</w:t>
      </w:r>
      <w:r w:rsidR="00D12216" w:rsidRPr="003848E2">
        <w:rPr>
          <w:rFonts w:ascii="Arial" w:hAnsi="Arial" w:hint="cs"/>
          <w:b/>
          <w:bCs/>
          <w:noProof w:val="0"/>
          <w:rtl/>
        </w:rPr>
        <w:t>אני מציע לו לחלוטין לרשום לגבי המשכיות לגבי מה שיש לו ומה שאין לו כפי שאני כתבתי ותיארתי כרגע</w:t>
      </w:r>
      <w:r w:rsidR="00D12216">
        <w:rPr>
          <w:rFonts w:ascii="Arial" w:hAnsi="Arial" w:hint="cs"/>
          <w:noProof w:val="0"/>
          <w:rtl/>
        </w:rPr>
        <w:t>". מכאן שצדק ביהמ"ש קמא שקבע שקיים ספק האם בזמן אמת התייחס המנוח בשיחה להבאת ילדים לאחר המוות ו</w:t>
      </w:r>
      <w:r w:rsidR="00853A8F">
        <w:rPr>
          <w:rFonts w:ascii="Arial" w:hAnsi="Arial" w:hint="cs"/>
          <w:noProof w:val="0"/>
          <w:rtl/>
        </w:rPr>
        <w:t>לא רק לעניינים הקשורים ב"</w:t>
      </w:r>
      <w:r w:rsidR="00853A8F" w:rsidRPr="003848E2">
        <w:rPr>
          <w:rFonts w:ascii="Arial" w:hAnsi="Arial" w:hint="cs"/>
          <w:b/>
          <w:bCs/>
          <w:noProof w:val="0"/>
          <w:rtl/>
        </w:rPr>
        <w:t>מה יש לו ומה שאין לו</w:t>
      </w:r>
      <w:r w:rsidR="00853A8F">
        <w:rPr>
          <w:rFonts w:ascii="Arial" w:hAnsi="Arial" w:hint="cs"/>
          <w:noProof w:val="0"/>
          <w:rtl/>
        </w:rPr>
        <w:t xml:space="preserve">". </w:t>
      </w:r>
      <w:r w:rsidR="003848E2">
        <w:rPr>
          <w:rFonts w:ascii="Arial" w:hAnsi="Arial" w:hint="cs"/>
          <w:noProof w:val="0"/>
          <w:rtl/>
        </w:rPr>
        <w:t xml:space="preserve">לא ברור </w:t>
      </w:r>
      <w:r w:rsidR="005F3681">
        <w:rPr>
          <w:rFonts w:ascii="Arial" w:hAnsi="Arial" w:hint="cs"/>
          <w:noProof w:val="0"/>
          <w:rtl/>
        </w:rPr>
        <w:t xml:space="preserve">גם </w:t>
      </w:r>
      <w:r w:rsidR="003848E2">
        <w:rPr>
          <w:rFonts w:ascii="Arial" w:hAnsi="Arial" w:hint="cs"/>
          <w:noProof w:val="0"/>
          <w:rtl/>
        </w:rPr>
        <w:t>מה הייתה הכוונה במילה "</w:t>
      </w:r>
      <w:r w:rsidR="003848E2" w:rsidRPr="003848E2">
        <w:rPr>
          <w:rFonts w:ascii="Arial" w:hAnsi="Arial" w:hint="cs"/>
          <w:b/>
          <w:bCs/>
          <w:noProof w:val="0"/>
          <w:rtl/>
        </w:rPr>
        <w:t>המשכיות</w:t>
      </w:r>
      <w:r w:rsidR="003848E2">
        <w:rPr>
          <w:rFonts w:ascii="Arial" w:hAnsi="Arial" w:hint="cs"/>
          <w:noProof w:val="0"/>
          <w:rtl/>
        </w:rPr>
        <w:t xml:space="preserve">" והאם המנוח אכן התכוון לשימוש בזרעו להבאת ילד לעולם לאחר מותו. </w:t>
      </w:r>
      <w:r w:rsidR="00853A8F">
        <w:rPr>
          <w:rFonts w:ascii="Arial" w:hAnsi="Arial" w:hint="cs"/>
          <w:noProof w:val="0"/>
          <w:rtl/>
        </w:rPr>
        <w:t>לפיכך קשה להתערב במסקנת ביהמ"ש קמא לפיה "</w:t>
      </w:r>
      <w:r w:rsidR="00853A8F" w:rsidRPr="003848E2">
        <w:rPr>
          <w:rFonts w:ascii="Arial" w:hAnsi="Arial" w:hint="cs"/>
          <w:b/>
          <w:bCs/>
          <w:noProof w:val="0"/>
          <w:rtl/>
        </w:rPr>
        <w:t>במועד בו התקיימה השיחה הנטענת וההצעה להעלות את הדברים על הכתב, המחשבה על הבאת ילדים לעולם לאחר המוות לא העסיקה את מר א</w:t>
      </w:r>
      <w:r w:rsidR="00945530">
        <w:rPr>
          <w:rFonts w:ascii="Arial" w:hAnsi="Arial" w:hint="cs"/>
          <w:b/>
          <w:bCs/>
          <w:noProof w:val="0"/>
          <w:rtl/>
        </w:rPr>
        <w:t>'</w:t>
      </w:r>
      <w:r w:rsidR="00853A8F" w:rsidRPr="003848E2">
        <w:rPr>
          <w:rFonts w:ascii="Arial" w:hAnsi="Arial" w:hint="cs"/>
          <w:b/>
          <w:bCs/>
          <w:noProof w:val="0"/>
          <w:rtl/>
        </w:rPr>
        <w:t xml:space="preserve"> או את המנוח, אלא</w:t>
      </w:r>
      <w:r w:rsidR="00853A8F">
        <w:rPr>
          <w:rFonts w:ascii="Arial" w:hAnsi="Arial" w:hint="cs"/>
          <w:noProof w:val="0"/>
          <w:rtl/>
        </w:rPr>
        <w:t xml:space="preserve"> </w:t>
      </w:r>
      <w:r w:rsidR="00853A8F" w:rsidRPr="003848E2">
        <w:rPr>
          <w:rFonts w:ascii="Arial" w:hAnsi="Arial" w:hint="cs"/>
          <w:b/>
          <w:bCs/>
          <w:noProof w:val="0"/>
          <w:rtl/>
        </w:rPr>
        <w:t>מדובר במחשבה מאוחרת של מר א</w:t>
      </w:r>
      <w:r w:rsidR="00945530">
        <w:rPr>
          <w:rFonts w:ascii="Arial" w:hAnsi="Arial" w:hint="cs"/>
          <w:b/>
          <w:bCs/>
          <w:noProof w:val="0"/>
          <w:rtl/>
        </w:rPr>
        <w:t>'</w:t>
      </w:r>
      <w:r w:rsidR="00853A8F" w:rsidRPr="003848E2">
        <w:rPr>
          <w:rFonts w:ascii="Arial" w:hAnsi="Arial" w:hint="cs"/>
          <w:b/>
          <w:bCs/>
          <w:noProof w:val="0"/>
          <w:rtl/>
        </w:rPr>
        <w:t xml:space="preserve"> אותה יש לבחון על רקע הטרגדיה שאירעה וההליך המתנהל</w:t>
      </w:r>
      <w:r w:rsidR="00853A8F">
        <w:rPr>
          <w:rFonts w:ascii="Arial" w:hAnsi="Arial" w:hint="cs"/>
          <w:noProof w:val="0"/>
          <w:rtl/>
        </w:rPr>
        <w:t>".</w:t>
      </w:r>
    </w:p>
    <w:p w:rsidR="00853A8F" w:rsidRDefault="00853A8F" w:rsidP="00853A8F">
      <w:pPr>
        <w:spacing w:line="360" w:lineRule="auto"/>
        <w:ind w:left="720" w:hanging="720"/>
        <w:jc w:val="both"/>
        <w:rPr>
          <w:rFonts w:ascii="Arial" w:hAnsi="Arial"/>
          <w:noProof w:val="0"/>
          <w:rtl/>
        </w:rPr>
      </w:pPr>
    </w:p>
    <w:p w:rsidR="00E565C1" w:rsidRDefault="00853A8F" w:rsidP="00945530">
      <w:pPr>
        <w:spacing w:line="360" w:lineRule="auto"/>
        <w:ind w:left="720" w:hanging="720"/>
        <w:jc w:val="both"/>
        <w:rPr>
          <w:rFonts w:ascii="Arial" w:hAnsi="Arial"/>
          <w:noProof w:val="0"/>
          <w:rtl/>
        </w:rPr>
      </w:pPr>
      <w:r>
        <w:rPr>
          <w:rFonts w:ascii="Arial" w:hAnsi="Arial" w:hint="cs"/>
          <w:noProof w:val="0"/>
          <w:rtl/>
        </w:rPr>
        <w:t>15.</w:t>
      </w:r>
      <w:r>
        <w:rPr>
          <w:rFonts w:ascii="Arial" w:hAnsi="Arial"/>
          <w:noProof w:val="0"/>
          <w:rtl/>
        </w:rPr>
        <w:tab/>
      </w:r>
      <w:r>
        <w:rPr>
          <w:rFonts w:ascii="Arial" w:hAnsi="Arial" w:hint="cs"/>
          <w:noProof w:val="0"/>
          <w:rtl/>
        </w:rPr>
        <w:t>ק</w:t>
      </w:r>
      <w:r w:rsidR="00945530">
        <w:rPr>
          <w:rFonts w:ascii="Arial" w:hAnsi="Arial" w:hint="cs"/>
          <w:noProof w:val="0"/>
          <w:rtl/>
        </w:rPr>
        <w:t>'</w:t>
      </w:r>
      <w:r w:rsidR="00C60402">
        <w:rPr>
          <w:rFonts w:ascii="Arial" w:hAnsi="Arial" w:hint="cs"/>
          <w:noProof w:val="0"/>
          <w:rtl/>
        </w:rPr>
        <w:t xml:space="preserve"> העיד בתצהירו </w:t>
      </w:r>
      <w:r w:rsidR="003F40FD">
        <w:rPr>
          <w:rFonts w:ascii="Arial" w:hAnsi="Arial" w:hint="cs"/>
          <w:noProof w:val="0"/>
          <w:rtl/>
        </w:rPr>
        <w:t>שהוא שאל את המנוח האם הוא לא מפחד שחס ושלום יקרה לו משהו מהנסיעות באופנוע</w:t>
      </w:r>
      <w:r w:rsidR="003848E2">
        <w:rPr>
          <w:rFonts w:ascii="Arial" w:hAnsi="Arial" w:hint="cs"/>
          <w:noProof w:val="0"/>
          <w:rtl/>
        </w:rPr>
        <w:t>,</w:t>
      </w:r>
      <w:r w:rsidR="003F40FD">
        <w:rPr>
          <w:rFonts w:ascii="Arial" w:hAnsi="Arial" w:hint="cs"/>
          <w:noProof w:val="0"/>
          <w:rtl/>
        </w:rPr>
        <w:t xml:space="preserve"> במיוחד שהוא היחיד שיכול להמשיך את השושלת</w:t>
      </w:r>
      <w:r w:rsidR="006C1946">
        <w:rPr>
          <w:rFonts w:ascii="Arial" w:hAnsi="Arial" w:hint="cs"/>
          <w:noProof w:val="0"/>
          <w:rtl/>
        </w:rPr>
        <w:t xml:space="preserve">, והמנוח </w:t>
      </w:r>
      <w:r w:rsidR="003F40FD">
        <w:rPr>
          <w:rFonts w:ascii="Arial" w:hAnsi="Arial" w:hint="cs"/>
          <w:noProof w:val="0"/>
          <w:rtl/>
        </w:rPr>
        <w:t>אמר שהוא "</w:t>
      </w:r>
      <w:r w:rsidR="003F40FD" w:rsidRPr="006C1946">
        <w:rPr>
          <w:rFonts w:ascii="Arial" w:hAnsi="Arial" w:hint="cs"/>
          <w:b/>
          <w:bCs/>
          <w:noProof w:val="0"/>
          <w:rtl/>
        </w:rPr>
        <w:t>לא חושש והכל יהיה בסדר...ואם בכל זאת יקרה לי משהו אין לי ספק שההורים שלי ידעו מה לעשות</w:t>
      </w:r>
      <w:r w:rsidR="003F40FD">
        <w:rPr>
          <w:rFonts w:ascii="Arial" w:hAnsi="Arial" w:hint="cs"/>
          <w:noProof w:val="0"/>
          <w:rtl/>
        </w:rPr>
        <w:t xml:space="preserve">". בנוסף </w:t>
      </w:r>
      <w:r w:rsidR="006C1946">
        <w:rPr>
          <w:rFonts w:ascii="Arial" w:hAnsi="Arial" w:hint="cs"/>
          <w:noProof w:val="0"/>
          <w:rtl/>
        </w:rPr>
        <w:t>ק</w:t>
      </w:r>
      <w:r w:rsidR="00945530">
        <w:rPr>
          <w:rFonts w:ascii="Arial" w:hAnsi="Arial" w:hint="cs"/>
          <w:noProof w:val="0"/>
          <w:rtl/>
        </w:rPr>
        <w:t>'</w:t>
      </w:r>
      <w:r w:rsidR="003F40FD">
        <w:rPr>
          <w:rFonts w:ascii="Arial" w:hAnsi="Arial" w:hint="cs"/>
          <w:noProof w:val="0"/>
          <w:rtl/>
        </w:rPr>
        <w:t xml:space="preserve"> העיד שבשיחה אחרת שקיים ע</w:t>
      </w:r>
      <w:r w:rsidR="006C1946">
        <w:rPr>
          <w:rFonts w:ascii="Arial" w:hAnsi="Arial" w:hint="cs"/>
          <w:noProof w:val="0"/>
          <w:rtl/>
        </w:rPr>
        <w:t>ם</w:t>
      </w:r>
      <w:r w:rsidR="003F40FD">
        <w:rPr>
          <w:rFonts w:ascii="Arial" w:hAnsi="Arial" w:hint="cs"/>
          <w:noProof w:val="0"/>
          <w:rtl/>
        </w:rPr>
        <w:t xml:space="preserve"> המנוח כמה חודשים לפני שנהרג</w:t>
      </w:r>
      <w:r w:rsidR="006C1946">
        <w:rPr>
          <w:rFonts w:ascii="Arial" w:hAnsi="Arial" w:hint="cs"/>
          <w:noProof w:val="0"/>
          <w:rtl/>
        </w:rPr>
        <w:t>,</w:t>
      </w:r>
      <w:r w:rsidR="003F40FD">
        <w:rPr>
          <w:rFonts w:ascii="Arial" w:hAnsi="Arial" w:hint="cs"/>
          <w:noProof w:val="0"/>
          <w:rtl/>
        </w:rPr>
        <w:t xml:space="preserve"> הוא אמר למנוח שהוא מצפה שאם יקרה לו משהו ח"ו</w:t>
      </w:r>
      <w:r w:rsidR="006C1946">
        <w:rPr>
          <w:rFonts w:ascii="Arial" w:hAnsi="Arial" w:hint="cs"/>
          <w:noProof w:val="0"/>
          <w:rtl/>
        </w:rPr>
        <w:t>,</w:t>
      </w:r>
      <w:r w:rsidR="003F40FD">
        <w:rPr>
          <w:rFonts w:ascii="Arial" w:hAnsi="Arial" w:hint="cs"/>
          <w:noProof w:val="0"/>
          <w:rtl/>
        </w:rPr>
        <w:t xml:space="preserve"> שהמנוח יגיד לה</w:t>
      </w:r>
      <w:r w:rsidR="00E565C1">
        <w:rPr>
          <w:rFonts w:ascii="Arial" w:hAnsi="Arial" w:hint="cs"/>
          <w:noProof w:val="0"/>
          <w:rtl/>
        </w:rPr>
        <w:t>וריו "שיעשו הכ</w:t>
      </w:r>
      <w:r w:rsidR="006C1946">
        <w:rPr>
          <w:rFonts w:ascii="Arial" w:hAnsi="Arial" w:hint="cs"/>
          <w:noProof w:val="0"/>
          <w:rtl/>
        </w:rPr>
        <w:t>ו</w:t>
      </w:r>
      <w:r w:rsidR="00E565C1">
        <w:rPr>
          <w:rFonts w:ascii="Arial" w:hAnsi="Arial" w:hint="cs"/>
          <w:noProof w:val="0"/>
          <w:rtl/>
        </w:rPr>
        <w:t xml:space="preserve">ל כדי להביא ממנו ילדים". בהמשך אמר לו </w:t>
      </w:r>
      <w:r w:rsidR="003F40FD">
        <w:rPr>
          <w:rFonts w:ascii="Arial" w:hAnsi="Arial" w:hint="cs"/>
          <w:noProof w:val="0"/>
          <w:rtl/>
        </w:rPr>
        <w:t>המנוח "בוא נעשה עסק, אם לך יקרה משהו אני אגיד להוריך ואם לי יקרה משהו</w:t>
      </w:r>
      <w:r w:rsidR="00E565C1">
        <w:rPr>
          <w:rFonts w:ascii="Arial" w:hAnsi="Arial" w:hint="cs"/>
          <w:noProof w:val="0"/>
          <w:rtl/>
        </w:rPr>
        <w:t xml:space="preserve"> אתה אחראי להגיד להוריי".</w:t>
      </w:r>
    </w:p>
    <w:p w:rsidR="00E565C1" w:rsidRDefault="00E565C1" w:rsidP="00E565C1">
      <w:pPr>
        <w:spacing w:line="360" w:lineRule="auto"/>
        <w:ind w:left="720" w:hanging="720"/>
        <w:jc w:val="both"/>
        <w:rPr>
          <w:rFonts w:ascii="Arial" w:hAnsi="Arial"/>
          <w:noProof w:val="0"/>
          <w:rtl/>
        </w:rPr>
      </w:pPr>
    </w:p>
    <w:p w:rsidR="00853A8F" w:rsidRDefault="00E565C1" w:rsidP="00945530">
      <w:pPr>
        <w:spacing w:line="360" w:lineRule="auto"/>
        <w:ind w:left="720" w:hanging="720"/>
        <w:jc w:val="both"/>
        <w:rPr>
          <w:rFonts w:ascii="Arial" w:hAnsi="Arial"/>
          <w:noProof w:val="0"/>
          <w:rtl/>
        </w:rPr>
      </w:pPr>
      <w:r>
        <w:rPr>
          <w:rFonts w:ascii="Arial" w:hAnsi="Arial" w:hint="cs"/>
          <w:noProof w:val="0"/>
          <w:rtl/>
        </w:rPr>
        <w:t>16.</w:t>
      </w:r>
      <w:r>
        <w:rPr>
          <w:rFonts w:ascii="Arial" w:hAnsi="Arial"/>
          <w:noProof w:val="0"/>
          <w:rtl/>
        </w:rPr>
        <w:tab/>
      </w:r>
      <w:r>
        <w:rPr>
          <w:rFonts w:ascii="Arial" w:hAnsi="Arial" w:hint="cs"/>
          <w:noProof w:val="0"/>
          <w:rtl/>
        </w:rPr>
        <w:t>ב</w:t>
      </w:r>
      <w:r w:rsidR="000E4299">
        <w:rPr>
          <w:rFonts w:ascii="Arial" w:hAnsi="Arial" w:hint="cs"/>
          <w:noProof w:val="0"/>
          <w:rtl/>
        </w:rPr>
        <w:t>רם מח</w:t>
      </w:r>
      <w:r>
        <w:rPr>
          <w:rFonts w:ascii="Arial" w:hAnsi="Arial" w:hint="cs"/>
          <w:noProof w:val="0"/>
          <w:rtl/>
        </w:rPr>
        <w:t>קירתו,</w:t>
      </w:r>
      <w:r w:rsidR="000E4299">
        <w:rPr>
          <w:rFonts w:ascii="Arial" w:hAnsi="Arial" w:hint="cs"/>
          <w:noProof w:val="0"/>
          <w:rtl/>
        </w:rPr>
        <w:t xml:space="preserve"> כפי שקבע ביהמ"ש קמא "</w:t>
      </w:r>
      <w:r w:rsidR="000E4299" w:rsidRPr="006C1946">
        <w:rPr>
          <w:rFonts w:ascii="Arial" w:hAnsi="Arial" w:hint="cs"/>
          <w:b/>
          <w:bCs/>
          <w:noProof w:val="0"/>
          <w:rtl/>
        </w:rPr>
        <w:t>לא ניתן למצוא תשובה ברורה ממנה ניתן להבין כי כוונתו של המנוח הייתה שהוריו יעשו שימוש בזרעו לצורך הבאת ילדים לעולם לאחר מותו</w:t>
      </w:r>
      <w:r w:rsidR="000E4299">
        <w:rPr>
          <w:rFonts w:ascii="Arial" w:hAnsi="Arial" w:hint="cs"/>
          <w:noProof w:val="0"/>
          <w:rtl/>
        </w:rPr>
        <w:t>". שהרי, מ</w:t>
      </w:r>
      <w:r w:rsidR="0061592A">
        <w:rPr>
          <w:rFonts w:ascii="Arial" w:hAnsi="Arial" w:hint="cs"/>
          <w:noProof w:val="0"/>
          <w:rtl/>
        </w:rPr>
        <w:t>שק</w:t>
      </w:r>
      <w:r w:rsidR="00945530">
        <w:rPr>
          <w:rFonts w:ascii="Arial" w:hAnsi="Arial" w:hint="cs"/>
          <w:noProof w:val="0"/>
          <w:rtl/>
        </w:rPr>
        <w:t>'</w:t>
      </w:r>
      <w:r w:rsidR="0061592A">
        <w:rPr>
          <w:rFonts w:ascii="Arial" w:hAnsi="Arial" w:hint="cs"/>
          <w:noProof w:val="0"/>
          <w:rtl/>
        </w:rPr>
        <w:t xml:space="preserve"> נשאל האם "</w:t>
      </w:r>
      <w:r w:rsidR="0061592A" w:rsidRPr="005F3681">
        <w:rPr>
          <w:rFonts w:ascii="Arial" w:hAnsi="Arial" w:hint="cs"/>
          <w:b/>
          <w:bCs/>
          <w:noProof w:val="0"/>
          <w:rtl/>
        </w:rPr>
        <w:t>מתוך האופטימיות הזאת והחיוביות הזאת אתם מדברים על שימוש בזרע אחרי המוות</w:t>
      </w:r>
      <w:r w:rsidR="0061592A">
        <w:rPr>
          <w:rFonts w:ascii="Arial" w:hAnsi="Arial" w:hint="cs"/>
          <w:noProof w:val="0"/>
          <w:rtl/>
        </w:rPr>
        <w:t>?" ה</w:t>
      </w:r>
      <w:r w:rsidR="005F3681">
        <w:rPr>
          <w:rFonts w:ascii="Arial" w:hAnsi="Arial" w:hint="cs"/>
          <w:noProof w:val="0"/>
          <w:rtl/>
        </w:rPr>
        <w:t>וא</w:t>
      </w:r>
      <w:r w:rsidR="0061592A">
        <w:rPr>
          <w:rFonts w:ascii="Arial" w:hAnsi="Arial" w:hint="cs"/>
          <w:noProof w:val="0"/>
          <w:rtl/>
        </w:rPr>
        <w:t xml:space="preserve"> השיב: </w:t>
      </w:r>
      <w:r w:rsidR="0061592A" w:rsidRPr="006C1946">
        <w:rPr>
          <w:rFonts w:ascii="Arial" w:hAnsi="Arial" w:hint="cs"/>
          <w:b/>
          <w:bCs/>
          <w:noProof w:val="0"/>
          <w:rtl/>
        </w:rPr>
        <w:t>"דיברנו על ילדים בעתיד. שימוש בזרע אני לא חושב שילדים בני 25 מדברים</w:t>
      </w:r>
      <w:r w:rsidR="0061592A">
        <w:rPr>
          <w:rFonts w:ascii="Arial" w:hAnsi="Arial" w:hint="cs"/>
          <w:noProof w:val="0"/>
          <w:rtl/>
        </w:rPr>
        <w:t>" (עמ' 11 שורות 13-15). משק</w:t>
      </w:r>
      <w:r w:rsidR="00945530">
        <w:rPr>
          <w:rFonts w:ascii="Arial" w:hAnsi="Arial" w:hint="cs"/>
          <w:noProof w:val="0"/>
          <w:rtl/>
        </w:rPr>
        <w:t>'</w:t>
      </w:r>
      <w:r w:rsidR="0061592A">
        <w:rPr>
          <w:rFonts w:ascii="Arial" w:hAnsi="Arial" w:hint="cs"/>
          <w:noProof w:val="0"/>
          <w:rtl/>
        </w:rPr>
        <w:t xml:space="preserve"> נשאל בהמשך "</w:t>
      </w:r>
      <w:r w:rsidR="0061592A" w:rsidRPr="005F3681">
        <w:rPr>
          <w:rFonts w:ascii="Arial" w:hAnsi="Arial" w:hint="cs"/>
          <w:b/>
          <w:bCs/>
          <w:noProof w:val="0"/>
          <w:rtl/>
        </w:rPr>
        <w:t>אז למה התכוונת שאמרת ששימוש בזרע לא אמרנו</w:t>
      </w:r>
      <w:r w:rsidR="0061592A">
        <w:rPr>
          <w:rFonts w:ascii="Arial" w:hAnsi="Arial" w:hint="cs"/>
          <w:noProof w:val="0"/>
          <w:rtl/>
        </w:rPr>
        <w:t>?" הוא השיב: "</w:t>
      </w:r>
      <w:r w:rsidR="0061592A" w:rsidRPr="006C1946">
        <w:rPr>
          <w:rFonts w:ascii="Arial" w:hAnsi="Arial" w:hint="cs"/>
          <w:b/>
          <w:bCs/>
          <w:noProof w:val="0"/>
          <w:rtl/>
        </w:rPr>
        <w:t>בני 25 בחושה בסוג של בילוי לא מדברים על שימוש בזרע ועל מוות חס וחלילה, עדיין צעירים. אני לא מכיר כאלה מושגים משפטיים שימוש בזרע לא שימוש בזרע. אנ</w:t>
      </w:r>
      <w:r w:rsidR="00C3181E" w:rsidRPr="006C1946">
        <w:rPr>
          <w:rFonts w:ascii="Arial" w:hAnsi="Arial" w:hint="cs"/>
          <w:b/>
          <w:bCs/>
          <w:noProof w:val="0"/>
          <w:rtl/>
        </w:rPr>
        <w:t>י מדבר על הרעיון שתמיד היה קיים</w:t>
      </w:r>
      <w:r w:rsidR="00C3181E" w:rsidRPr="00905ED5">
        <w:rPr>
          <w:rFonts w:ascii="Arial" w:hAnsi="Arial" w:hint="cs"/>
          <w:noProof w:val="0"/>
          <w:rtl/>
        </w:rPr>
        <w:t>"</w:t>
      </w:r>
      <w:r w:rsidR="00C3181E">
        <w:rPr>
          <w:rFonts w:ascii="Arial" w:hAnsi="Arial" w:hint="cs"/>
          <w:noProof w:val="0"/>
          <w:rtl/>
        </w:rPr>
        <w:t>. משהוא נשאל "</w:t>
      </w:r>
      <w:r w:rsidR="00C3181E" w:rsidRPr="005F3681">
        <w:rPr>
          <w:rFonts w:ascii="Arial" w:hAnsi="Arial" w:hint="cs"/>
          <w:b/>
          <w:bCs/>
          <w:noProof w:val="0"/>
          <w:rtl/>
        </w:rPr>
        <w:t>איזה רעיון</w:t>
      </w:r>
      <w:r w:rsidR="00C3181E">
        <w:rPr>
          <w:rFonts w:ascii="Arial" w:hAnsi="Arial" w:hint="cs"/>
          <w:noProof w:val="0"/>
          <w:rtl/>
        </w:rPr>
        <w:t>?" הוא השיב: "</w:t>
      </w:r>
      <w:r w:rsidR="00C3181E" w:rsidRPr="006C1946">
        <w:rPr>
          <w:rFonts w:ascii="Arial" w:hAnsi="Arial" w:hint="cs"/>
          <w:b/>
          <w:bCs/>
          <w:noProof w:val="0"/>
          <w:rtl/>
        </w:rPr>
        <w:t>הרעיון שיהיה המשך לילדים שלו ושהוא י</w:t>
      </w:r>
      <w:r w:rsidR="005C453B" w:rsidRPr="006C1946">
        <w:rPr>
          <w:rFonts w:ascii="Arial" w:hAnsi="Arial" w:hint="cs"/>
          <w:b/>
          <w:bCs/>
          <w:noProof w:val="0"/>
          <w:rtl/>
        </w:rPr>
        <w:t>י</w:t>
      </w:r>
      <w:r w:rsidR="00C3181E" w:rsidRPr="006C1946">
        <w:rPr>
          <w:rFonts w:ascii="Arial" w:hAnsi="Arial" w:hint="cs"/>
          <w:b/>
          <w:bCs/>
          <w:noProof w:val="0"/>
          <w:rtl/>
        </w:rPr>
        <w:t>קח את הילדים שלו לרכיבה, שהוא ייקח אותו למסלולים אני והוא ביחד</w:t>
      </w:r>
      <w:r w:rsidR="00C3181E">
        <w:rPr>
          <w:rFonts w:ascii="Arial" w:hAnsi="Arial" w:hint="cs"/>
          <w:noProof w:val="0"/>
          <w:rtl/>
        </w:rPr>
        <w:t>" וכי זה מה שהיה צריך להגיד להורים שלו "</w:t>
      </w:r>
      <w:r w:rsidR="00C3181E" w:rsidRPr="006C1946">
        <w:rPr>
          <w:rFonts w:ascii="Arial" w:hAnsi="Arial" w:hint="cs"/>
          <w:b/>
          <w:bCs/>
          <w:noProof w:val="0"/>
          <w:rtl/>
        </w:rPr>
        <w:t xml:space="preserve">מושגים כמו </w:t>
      </w:r>
      <w:r w:rsidR="001D0741" w:rsidRPr="006C1946">
        <w:rPr>
          <w:rFonts w:ascii="Arial" w:hAnsi="Arial" w:hint="cs"/>
          <w:b/>
          <w:bCs/>
          <w:noProof w:val="0"/>
          <w:rtl/>
        </w:rPr>
        <w:t>ש</w:t>
      </w:r>
      <w:r w:rsidR="00C3181E" w:rsidRPr="006C1946">
        <w:rPr>
          <w:rFonts w:ascii="Arial" w:hAnsi="Arial" w:hint="cs"/>
          <w:b/>
          <w:bCs/>
          <w:noProof w:val="0"/>
          <w:rtl/>
        </w:rPr>
        <w:t>איבת זרע אני לא מכיר דברים כאלה</w:t>
      </w:r>
      <w:r w:rsidR="00C3181E">
        <w:rPr>
          <w:rFonts w:ascii="Arial" w:hAnsi="Arial" w:hint="cs"/>
          <w:noProof w:val="0"/>
          <w:rtl/>
        </w:rPr>
        <w:t>" (</w:t>
      </w:r>
      <w:r w:rsidR="001D0741">
        <w:rPr>
          <w:rFonts w:ascii="Arial" w:hAnsi="Arial" w:hint="cs"/>
          <w:noProof w:val="0"/>
          <w:rtl/>
        </w:rPr>
        <w:t>שם שורה 30 עד עמ' 12 שורה 2)</w:t>
      </w:r>
      <w:r w:rsidR="00C3181E">
        <w:rPr>
          <w:rFonts w:ascii="Arial" w:hAnsi="Arial" w:hint="cs"/>
          <w:noProof w:val="0"/>
          <w:rtl/>
        </w:rPr>
        <w:t xml:space="preserve">.  </w:t>
      </w:r>
      <w:r w:rsidR="0061592A">
        <w:rPr>
          <w:rFonts w:ascii="Arial" w:hAnsi="Arial" w:hint="cs"/>
          <w:noProof w:val="0"/>
          <w:rtl/>
        </w:rPr>
        <w:t xml:space="preserve">  </w:t>
      </w:r>
      <w:r w:rsidR="000E4299">
        <w:rPr>
          <w:rFonts w:ascii="Arial" w:hAnsi="Arial" w:hint="cs"/>
          <w:noProof w:val="0"/>
          <w:rtl/>
        </w:rPr>
        <w:t xml:space="preserve"> </w:t>
      </w:r>
      <w:r>
        <w:rPr>
          <w:rFonts w:ascii="Arial" w:hAnsi="Arial" w:hint="cs"/>
          <w:noProof w:val="0"/>
          <w:rtl/>
        </w:rPr>
        <w:t xml:space="preserve"> </w:t>
      </w:r>
      <w:r w:rsidR="003F40FD">
        <w:rPr>
          <w:rFonts w:ascii="Arial" w:hAnsi="Arial" w:hint="cs"/>
          <w:noProof w:val="0"/>
          <w:rtl/>
        </w:rPr>
        <w:t xml:space="preserve">   </w:t>
      </w:r>
      <w:r w:rsidR="00853A8F">
        <w:rPr>
          <w:rFonts w:ascii="Arial" w:hAnsi="Arial" w:hint="cs"/>
          <w:noProof w:val="0"/>
          <w:rtl/>
        </w:rPr>
        <w:t xml:space="preserve">  </w:t>
      </w:r>
    </w:p>
    <w:p w:rsidR="001D0741" w:rsidRDefault="001D0741" w:rsidP="001D0741">
      <w:pPr>
        <w:spacing w:line="360" w:lineRule="auto"/>
        <w:ind w:left="720" w:hanging="720"/>
        <w:jc w:val="both"/>
        <w:rPr>
          <w:rFonts w:ascii="Arial" w:hAnsi="Arial"/>
          <w:noProof w:val="0"/>
          <w:rtl/>
        </w:rPr>
      </w:pPr>
    </w:p>
    <w:p w:rsidR="009356D9" w:rsidRDefault="001D0741" w:rsidP="00945530">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r>
      <w:r w:rsidR="005C453B">
        <w:rPr>
          <w:rFonts w:ascii="Arial" w:hAnsi="Arial" w:hint="cs"/>
          <w:noProof w:val="0"/>
          <w:rtl/>
        </w:rPr>
        <w:t>מכאן, שבסיום החקירה, למעשה חזר בו ק</w:t>
      </w:r>
      <w:r w:rsidR="00945530">
        <w:rPr>
          <w:rFonts w:ascii="Arial" w:hAnsi="Arial" w:hint="cs"/>
          <w:noProof w:val="0"/>
          <w:rtl/>
        </w:rPr>
        <w:t>'</w:t>
      </w:r>
      <w:r w:rsidR="005C453B">
        <w:rPr>
          <w:rFonts w:ascii="Arial" w:hAnsi="Arial" w:hint="cs"/>
          <w:noProof w:val="0"/>
          <w:rtl/>
        </w:rPr>
        <w:t xml:space="preserve"> מעיקר עדותו בנוגע לכך שהמנוח אמר לו שיגיד להוריו שיעשו הכ</w:t>
      </w:r>
      <w:r w:rsidR="007D5D16">
        <w:rPr>
          <w:rFonts w:ascii="Arial" w:hAnsi="Arial" w:hint="cs"/>
          <w:noProof w:val="0"/>
          <w:rtl/>
        </w:rPr>
        <w:t>ו</w:t>
      </w:r>
      <w:r w:rsidR="005C453B">
        <w:rPr>
          <w:rFonts w:ascii="Arial" w:hAnsi="Arial" w:hint="cs"/>
          <w:noProof w:val="0"/>
          <w:rtl/>
        </w:rPr>
        <w:t xml:space="preserve">ל על מנת שיהיו לו ילדים לאחר מותו ומתברר </w:t>
      </w:r>
      <w:r w:rsidR="006C1946">
        <w:rPr>
          <w:rFonts w:ascii="Arial" w:hAnsi="Arial" w:hint="cs"/>
          <w:noProof w:val="0"/>
          <w:rtl/>
        </w:rPr>
        <w:t>ש</w:t>
      </w:r>
      <w:r w:rsidR="005C453B">
        <w:rPr>
          <w:rFonts w:ascii="Arial" w:hAnsi="Arial" w:hint="cs"/>
          <w:noProof w:val="0"/>
          <w:rtl/>
        </w:rPr>
        <w:t>השיחה נסבה על תכנון עתידי של שניהם לבלות עם ילדיהם ושיהיה המשך לפעילותם המשותפת ברכיבה</w:t>
      </w:r>
      <w:r w:rsidR="007D5D16">
        <w:rPr>
          <w:rFonts w:ascii="Arial" w:hAnsi="Arial" w:hint="cs"/>
          <w:noProof w:val="0"/>
          <w:rtl/>
        </w:rPr>
        <w:t xml:space="preserve"> ולא דובר כלל על שימוש שייעשה</w:t>
      </w:r>
      <w:r w:rsidR="00905ED5">
        <w:rPr>
          <w:rFonts w:ascii="Arial" w:hAnsi="Arial" w:hint="cs"/>
          <w:noProof w:val="0"/>
          <w:rtl/>
        </w:rPr>
        <w:t xml:space="preserve"> בזרעו של המנוח לאחר המוות. גם </w:t>
      </w:r>
      <w:r w:rsidR="007D5D16">
        <w:rPr>
          <w:rFonts w:ascii="Arial" w:hAnsi="Arial" w:hint="cs"/>
          <w:noProof w:val="0"/>
          <w:rtl/>
        </w:rPr>
        <w:t>בתצהיר עצמו</w:t>
      </w:r>
      <w:r w:rsidR="005F3681">
        <w:rPr>
          <w:rFonts w:ascii="Arial" w:hAnsi="Arial" w:hint="cs"/>
          <w:noProof w:val="0"/>
          <w:rtl/>
        </w:rPr>
        <w:t>,</w:t>
      </w:r>
      <w:r w:rsidR="007D5D16">
        <w:rPr>
          <w:rFonts w:ascii="Arial" w:hAnsi="Arial" w:hint="cs"/>
          <w:noProof w:val="0"/>
          <w:rtl/>
        </w:rPr>
        <w:t xml:space="preserve"> דברי המנוח לק</w:t>
      </w:r>
      <w:r w:rsidR="00945530">
        <w:rPr>
          <w:rFonts w:ascii="Arial" w:hAnsi="Arial" w:hint="cs"/>
          <w:noProof w:val="0"/>
          <w:rtl/>
        </w:rPr>
        <w:t>'</w:t>
      </w:r>
      <w:r w:rsidR="007D5D16">
        <w:rPr>
          <w:rFonts w:ascii="Arial" w:hAnsi="Arial" w:hint="cs"/>
          <w:noProof w:val="0"/>
          <w:rtl/>
        </w:rPr>
        <w:t xml:space="preserve"> אודות מצב שבו יקרה לו משהו הם כללי</w:t>
      </w:r>
      <w:r w:rsidR="00945530">
        <w:rPr>
          <w:rFonts w:ascii="Arial" w:hAnsi="Arial" w:hint="cs"/>
          <w:noProof w:val="0"/>
          <w:rtl/>
        </w:rPr>
        <w:t>י</w:t>
      </w:r>
      <w:r w:rsidR="007D5D16">
        <w:rPr>
          <w:rFonts w:ascii="Arial" w:hAnsi="Arial" w:hint="cs"/>
          <w:noProof w:val="0"/>
          <w:rtl/>
        </w:rPr>
        <w:t>ם מאוד: "</w:t>
      </w:r>
      <w:r w:rsidR="007D5D16" w:rsidRPr="006C1946">
        <w:rPr>
          <w:rFonts w:ascii="Arial" w:hAnsi="Arial" w:hint="cs"/>
          <w:b/>
          <w:bCs/>
          <w:noProof w:val="0"/>
          <w:rtl/>
        </w:rPr>
        <w:t>אין לי ספק שההורים שלי ידעו מה לעשות</w:t>
      </w:r>
      <w:r w:rsidR="007D5D16">
        <w:rPr>
          <w:rFonts w:ascii="Arial" w:hAnsi="Arial" w:hint="cs"/>
          <w:noProof w:val="0"/>
          <w:rtl/>
        </w:rPr>
        <w:t>". מדובר באמירה מעורפלת ובלתי ממוקדת.</w:t>
      </w:r>
    </w:p>
    <w:p w:rsidR="009356D9" w:rsidRDefault="009356D9" w:rsidP="007D5D16">
      <w:pPr>
        <w:spacing w:line="360" w:lineRule="auto"/>
        <w:ind w:left="720" w:hanging="720"/>
        <w:jc w:val="both"/>
        <w:rPr>
          <w:rFonts w:ascii="Arial" w:hAnsi="Arial"/>
          <w:noProof w:val="0"/>
          <w:rtl/>
        </w:rPr>
      </w:pPr>
    </w:p>
    <w:p w:rsidR="00F167CF" w:rsidRDefault="009356D9" w:rsidP="00945530">
      <w:pPr>
        <w:spacing w:line="360" w:lineRule="auto"/>
        <w:ind w:left="720" w:hanging="720"/>
        <w:jc w:val="both"/>
        <w:rPr>
          <w:rFonts w:ascii="Arial" w:hAnsi="Arial"/>
          <w:noProof w:val="0"/>
          <w:rtl/>
        </w:rPr>
      </w:pPr>
      <w:r>
        <w:rPr>
          <w:rFonts w:ascii="Arial" w:hAnsi="Arial" w:hint="cs"/>
          <w:noProof w:val="0"/>
          <w:rtl/>
        </w:rPr>
        <w:t>18.</w:t>
      </w:r>
      <w:r>
        <w:rPr>
          <w:rFonts w:ascii="Arial" w:hAnsi="Arial"/>
          <w:noProof w:val="0"/>
          <w:rtl/>
        </w:rPr>
        <w:tab/>
      </w:r>
      <w:r>
        <w:rPr>
          <w:rFonts w:ascii="Arial" w:hAnsi="Arial" w:hint="cs"/>
          <w:noProof w:val="0"/>
          <w:rtl/>
        </w:rPr>
        <w:t xml:space="preserve">בנוסף, ביהמ"ש קמא התבסס </w:t>
      </w:r>
      <w:r w:rsidR="006C1946">
        <w:rPr>
          <w:rFonts w:ascii="Arial" w:hAnsi="Arial" w:hint="cs"/>
          <w:noProof w:val="0"/>
          <w:rtl/>
        </w:rPr>
        <w:t xml:space="preserve">גם </w:t>
      </w:r>
      <w:r>
        <w:rPr>
          <w:rFonts w:ascii="Arial" w:hAnsi="Arial" w:hint="cs"/>
          <w:noProof w:val="0"/>
          <w:rtl/>
        </w:rPr>
        <w:t>על דברי ק</w:t>
      </w:r>
      <w:r w:rsidR="00945530">
        <w:rPr>
          <w:rFonts w:ascii="Arial" w:hAnsi="Arial" w:hint="cs"/>
          <w:noProof w:val="0"/>
          <w:rtl/>
        </w:rPr>
        <w:t>'</w:t>
      </w:r>
      <w:r>
        <w:rPr>
          <w:rFonts w:ascii="Arial" w:hAnsi="Arial" w:hint="cs"/>
          <w:noProof w:val="0"/>
          <w:rtl/>
        </w:rPr>
        <w:t xml:space="preserve"> שהצהיר </w:t>
      </w:r>
      <w:r w:rsidRPr="00675766">
        <w:rPr>
          <w:rFonts w:ascii="Arial" w:hAnsi="Arial" w:hint="cs"/>
          <w:noProof w:val="0"/>
          <w:rtl/>
        </w:rPr>
        <w:t>שהמנוח</w:t>
      </w:r>
      <w:r w:rsidRPr="00905ED5">
        <w:rPr>
          <w:rFonts w:ascii="Arial" w:hAnsi="Arial" w:hint="cs"/>
          <w:noProof w:val="0"/>
          <w:rtl/>
        </w:rPr>
        <w:t xml:space="preserve"> הביע תמיהה</w:t>
      </w:r>
      <w:r>
        <w:rPr>
          <w:rFonts w:ascii="Arial" w:hAnsi="Arial" w:hint="cs"/>
          <w:noProof w:val="0"/>
          <w:rtl/>
        </w:rPr>
        <w:t xml:space="preserve"> מדוע הוא לא אמר </w:t>
      </w:r>
      <w:r w:rsidR="006C1946">
        <w:rPr>
          <w:rFonts w:ascii="Arial" w:hAnsi="Arial" w:hint="cs"/>
          <w:noProof w:val="0"/>
          <w:rtl/>
        </w:rPr>
        <w:t xml:space="preserve">להוריו </w:t>
      </w:r>
      <w:r>
        <w:rPr>
          <w:rFonts w:ascii="Arial" w:hAnsi="Arial" w:hint="cs"/>
          <w:noProof w:val="0"/>
          <w:rtl/>
        </w:rPr>
        <w:t>את רצונו לפיו "יעשו הכול כדי להביא ילדים ממני" באופן ישיר. מכאן, ש"</w:t>
      </w:r>
      <w:r w:rsidRPr="006C1946">
        <w:rPr>
          <w:rFonts w:ascii="Arial" w:hAnsi="Arial" w:hint="cs"/>
          <w:b/>
          <w:bCs/>
          <w:noProof w:val="0"/>
          <w:rtl/>
        </w:rPr>
        <w:t>לשיטתו של המנוח, אמירה על רצונו בהמשכיות אחרי מותו היא דבר שאין מניעה לשוחח עליו עם הוריו</w:t>
      </w:r>
      <w:r>
        <w:rPr>
          <w:rFonts w:ascii="Arial" w:hAnsi="Arial" w:hint="cs"/>
          <w:noProof w:val="0"/>
          <w:rtl/>
        </w:rPr>
        <w:t xml:space="preserve">". למרות זאת, ועל אף שהייתה בין המנוח להוריו מערכת יחסים קרובה וחמה, המערערים לא ידעו על רצונו של בנם בהמשכיות לאחר מותו והדבר נודע להם </w:t>
      </w:r>
      <w:r w:rsidR="005F3681">
        <w:rPr>
          <w:rFonts w:ascii="Arial" w:hAnsi="Arial" w:hint="cs"/>
          <w:noProof w:val="0"/>
          <w:rtl/>
        </w:rPr>
        <w:t xml:space="preserve">לטענתם </w:t>
      </w:r>
      <w:r w:rsidR="00F167CF">
        <w:rPr>
          <w:rFonts w:ascii="Arial" w:hAnsi="Arial" w:hint="cs"/>
          <w:noProof w:val="0"/>
          <w:rtl/>
        </w:rPr>
        <w:t>רק מחבריו של המנוח</w:t>
      </w:r>
      <w:r w:rsidR="005F3681">
        <w:rPr>
          <w:rFonts w:ascii="Arial" w:hAnsi="Arial" w:hint="cs"/>
          <w:noProof w:val="0"/>
          <w:rtl/>
        </w:rPr>
        <w:t xml:space="preserve"> אחרי פטירתו</w:t>
      </w:r>
      <w:r w:rsidR="00F167CF">
        <w:rPr>
          <w:rFonts w:ascii="Arial" w:hAnsi="Arial" w:hint="cs"/>
          <w:noProof w:val="0"/>
          <w:rtl/>
        </w:rPr>
        <w:t xml:space="preserve">. </w:t>
      </w:r>
    </w:p>
    <w:p w:rsidR="00F167CF" w:rsidRDefault="00F167CF" w:rsidP="009356D9">
      <w:pPr>
        <w:spacing w:line="360" w:lineRule="auto"/>
        <w:ind w:left="720" w:hanging="720"/>
        <w:jc w:val="both"/>
        <w:rPr>
          <w:rFonts w:ascii="Arial" w:hAnsi="Arial"/>
          <w:noProof w:val="0"/>
          <w:rtl/>
        </w:rPr>
      </w:pPr>
    </w:p>
    <w:p w:rsidR="00A136D8" w:rsidRDefault="00F167CF" w:rsidP="00945530">
      <w:pPr>
        <w:spacing w:line="360" w:lineRule="auto"/>
        <w:ind w:left="720" w:hanging="720"/>
        <w:jc w:val="both"/>
        <w:rPr>
          <w:rFonts w:ascii="Arial" w:hAnsi="Arial"/>
          <w:noProof w:val="0"/>
          <w:rtl/>
        </w:rPr>
      </w:pPr>
      <w:r>
        <w:rPr>
          <w:rFonts w:ascii="Arial" w:hAnsi="Arial" w:hint="cs"/>
          <w:noProof w:val="0"/>
          <w:rtl/>
        </w:rPr>
        <w:t>19.</w:t>
      </w:r>
      <w:r>
        <w:rPr>
          <w:rFonts w:ascii="Arial" w:hAnsi="Arial"/>
          <w:noProof w:val="0"/>
          <w:rtl/>
        </w:rPr>
        <w:tab/>
      </w:r>
      <w:r>
        <w:rPr>
          <w:rFonts w:ascii="Arial" w:hAnsi="Arial" w:hint="cs"/>
          <w:noProof w:val="0"/>
          <w:rtl/>
        </w:rPr>
        <w:t xml:space="preserve">המנוח היה מודע לכך שהוא בן יחיד והסיכוי היחיד להמשך שושלת הוריו </w:t>
      </w:r>
      <w:r w:rsidR="006C1946">
        <w:rPr>
          <w:rFonts w:ascii="Arial" w:hAnsi="Arial" w:hint="cs"/>
          <w:noProof w:val="0"/>
          <w:rtl/>
        </w:rPr>
        <w:t xml:space="preserve">יכול לבוא רק </w:t>
      </w:r>
      <w:r>
        <w:rPr>
          <w:rFonts w:ascii="Arial" w:hAnsi="Arial" w:hint="cs"/>
          <w:noProof w:val="0"/>
          <w:rtl/>
        </w:rPr>
        <w:t>ממנו. למרות שהמנוח עסק ברכיבת אופנועים שהיא תחביב מסוכן מאוד ולמרות שא</w:t>
      </w:r>
      <w:r w:rsidR="00945530">
        <w:rPr>
          <w:rFonts w:ascii="Arial" w:hAnsi="Arial" w:hint="cs"/>
          <w:noProof w:val="0"/>
          <w:rtl/>
        </w:rPr>
        <w:t>'</w:t>
      </w:r>
      <w:r>
        <w:rPr>
          <w:rFonts w:ascii="Arial" w:hAnsi="Arial" w:hint="cs"/>
          <w:noProof w:val="0"/>
          <w:rtl/>
        </w:rPr>
        <w:t xml:space="preserve"> הצי</w:t>
      </w:r>
      <w:r w:rsidR="006C1946">
        <w:rPr>
          <w:rFonts w:ascii="Arial" w:hAnsi="Arial" w:hint="cs"/>
          <w:noProof w:val="0"/>
          <w:rtl/>
        </w:rPr>
        <w:t>ע</w:t>
      </w:r>
      <w:r>
        <w:rPr>
          <w:rFonts w:ascii="Arial" w:hAnsi="Arial" w:hint="cs"/>
          <w:noProof w:val="0"/>
          <w:rtl/>
        </w:rPr>
        <w:t xml:space="preserve"> לו לדבריו להעלות את רצונו על הכתב, המנוח לא עשה דבר ואפי</w:t>
      </w:r>
      <w:r w:rsidR="00A136D8">
        <w:rPr>
          <w:rFonts w:ascii="Arial" w:hAnsi="Arial" w:hint="cs"/>
          <w:noProof w:val="0"/>
          <w:rtl/>
        </w:rPr>
        <w:t>לו לא הביע את רצונו הנטען להוריו.</w:t>
      </w:r>
    </w:p>
    <w:p w:rsidR="00A136D8" w:rsidRDefault="00A136D8" w:rsidP="00A136D8">
      <w:pPr>
        <w:spacing w:line="360" w:lineRule="auto"/>
        <w:ind w:left="720" w:hanging="720"/>
        <w:jc w:val="both"/>
        <w:rPr>
          <w:rFonts w:ascii="Arial" w:hAnsi="Arial"/>
          <w:noProof w:val="0"/>
          <w:rtl/>
        </w:rPr>
      </w:pPr>
    </w:p>
    <w:p w:rsidR="00A136D8" w:rsidRDefault="00A136D8" w:rsidP="0018774F">
      <w:pPr>
        <w:spacing w:line="360" w:lineRule="auto"/>
        <w:ind w:left="720" w:hanging="720"/>
        <w:jc w:val="both"/>
        <w:rPr>
          <w:rFonts w:ascii="Arial" w:hAnsi="Arial"/>
          <w:noProof w:val="0"/>
          <w:rtl/>
        </w:rPr>
      </w:pPr>
      <w:r>
        <w:rPr>
          <w:rFonts w:ascii="Arial" w:hAnsi="Arial" w:hint="cs"/>
          <w:noProof w:val="0"/>
          <w:rtl/>
        </w:rPr>
        <w:t>20.</w:t>
      </w:r>
      <w:r>
        <w:rPr>
          <w:rFonts w:ascii="Arial" w:hAnsi="Arial"/>
          <w:noProof w:val="0"/>
          <w:rtl/>
        </w:rPr>
        <w:tab/>
      </w:r>
      <w:r>
        <w:rPr>
          <w:rFonts w:ascii="Arial" w:hAnsi="Arial" w:hint="cs"/>
          <w:noProof w:val="0"/>
          <w:rtl/>
        </w:rPr>
        <w:t xml:space="preserve">לכן, אין מנוס מדחיית הערעור ואין מקום להתערב בממצאים העובדתיים שקבע ביהמ"ש קמא שהתרשם באופן בלתי אמצעי מהעדים. הנטל שנקבע בפסיקה להוכחת רצון לשימוש בזרע לאחר המוות הוא כבד והמערערים לא עמדו בו. כפי שציינה כב' השופטת </w:t>
      </w:r>
      <w:proofErr w:type="spellStart"/>
      <w:r>
        <w:rPr>
          <w:rFonts w:ascii="Arial" w:hAnsi="Arial" w:hint="cs"/>
          <w:noProof w:val="0"/>
          <w:rtl/>
        </w:rPr>
        <w:t>וילנר</w:t>
      </w:r>
      <w:proofErr w:type="spellEnd"/>
      <w:r>
        <w:rPr>
          <w:rFonts w:ascii="Arial" w:hAnsi="Arial" w:hint="cs"/>
          <w:noProof w:val="0"/>
          <w:rtl/>
        </w:rPr>
        <w:t xml:space="preserve"> </w:t>
      </w:r>
      <w:proofErr w:type="spellStart"/>
      <w:r w:rsidRPr="0018774F">
        <w:rPr>
          <w:rFonts w:ascii="Arial" w:hAnsi="Arial" w:hint="cs"/>
          <w:b/>
          <w:bCs/>
          <w:noProof w:val="0"/>
          <w:rtl/>
        </w:rPr>
        <w:t>בבע"מ</w:t>
      </w:r>
      <w:proofErr w:type="spellEnd"/>
      <w:r w:rsidRPr="0018774F">
        <w:rPr>
          <w:rFonts w:ascii="Arial" w:hAnsi="Arial" w:hint="cs"/>
          <w:b/>
          <w:bCs/>
          <w:noProof w:val="0"/>
          <w:rtl/>
        </w:rPr>
        <w:t xml:space="preserve"> 5984/22</w:t>
      </w:r>
      <w:r>
        <w:rPr>
          <w:rFonts w:ascii="Arial" w:hAnsi="Arial" w:hint="cs"/>
          <w:noProof w:val="0"/>
          <w:rtl/>
        </w:rPr>
        <w:t xml:space="preserve"> :</w:t>
      </w:r>
    </w:p>
    <w:p w:rsidR="00A136D8" w:rsidRDefault="00A136D8" w:rsidP="00A136D8">
      <w:pPr>
        <w:spacing w:line="360" w:lineRule="auto"/>
        <w:ind w:left="720" w:hanging="720"/>
        <w:jc w:val="both"/>
        <w:rPr>
          <w:rFonts w:ascii="Arial" w:hAnsi="Arial"/>
          <w:noProof w:val="0"/>
          <w:rtl/>
        </w:rPr>
      </w:pPr>
    </w:p>
    <w:p w:rsidR="00E2340E" w:rsidRPr="0018774F" w:rsidRDefault="00A136D8" w:rsidP="00E2340E">
      <w:pPr>
        <w:spacing w:line="360" w:lineRule="auto"/>
        <w:ind w:left="720" w:hanging="720"/>
        <w:jc w:val="both"/>
        <w:rPr>
          <w:rFonts w:ascii="David" w:hAnsi="David"/>
          <w:b/>
          <w:bCs/>
          <w:noProof w:val="0"/>
          <w:rtl/>
        </w:rPr>
      </w:pPr>
      <w:r>
        <w:rPr>
          <w:rFonts w:ascii="Arial" w:hAnsi="Arial"/>
          <w:noProof w:val="0"/>
          <w:rtl/>
        </w:rPr>
        <w:tab/>
      </w:r>
      <w:r w:rsidRPr="00905ED5">
        <w:rPr>
          <w:rFonts w:ascii="David" w:hAnsi="David"/>
          <w:noProof w:val="0"/>
          <w:rtl/>
        </w:rPr>
        <w:t>"</w:t>
      </w:r>
      <w:r w:rsidRPr="00905ED5">
        <w:rPr>
          <w:rFonts w:ascii="David" w:hAnsi="David"/>
          <w:b/>
          <w:bCs/>
          <w:rtl/>
        </w:rPr>
        <w:t>הנה כי כן, התחקות אחר רצונו של המת, במיוחד כאשר רצון זה נסוב על שימוש בגופו, נעשית בחרדת קודש יתרה. בתוך כך, יש לתת את הדעת להבדל המשמעותי, שבין רצונו של אדם להוליד ילדים בעודו בחיים, לבין רצונו שיוקם לו זרע אף לאחר מותו</w:t>
      </w:r>
      <w:r w:rsidR="00E2340E" w:rsidRPr="00905ED5">
        <w:rPr>
          <w:rFonts w:ascii="David" w:hAnsi="David" w:hint="cs"/>
          <w:b/>
          <w:bCs/>
          <w:rtl/>
        </w:rPr>
        <w:t xml:space="preserve">... </w:t>
      </w:r>
      <w:r w:rsidRPr="00905ED5">
        <w:rPr>
          <w:rFonts w:ascii="David" w:hAnsi="David"/>
          <w:b/>
          <w:bCs/>
          <w:rtl/>
        </w:rPr>
        <w:t>ואכן, ככלל, מלאכת חקר האמת היא מהקשות שבמשימות המוטלות על בית המשפט, וראו בהקשר זה דברי השופט מ' אלון, אשר עמד על כך ש"</w:t>
      </w:r>
      <w:r w:rsidRPr="00905ED5">
        <w:rPr>
          <w:rFonts w:ascii="David" w:hAnsi="David"/>
          <w:b/>
          <w:bCs/>
          <w:shd w:val="clear" w:color="auto" w:fill="FFFFFF"/>
          <w:rtl/>
        </w:rPr>
        <w:t>קשה ומלאת חתחתים היא מלאכתו של השופט בבקשו להגיע לחקר האמת; כלי אומנותו על כורחו מוגבלים הם: 'כי האדם יראה לעינים, וה' יראה ללבב' (שמואל א, טז, ז)"</w:t>
      </w:r>
      <w:r w:rsidR="00E2340E" w:rsidRPr="00905ED5">
        <w:rPr>
          <w:rFonts w:ascii="David" w:hAnsi="David" w:hint="cs"/>
          <w:b/>
          <w:bCs/>
          <w:shd w:val="clear" w:color="auto" w:fill="FFFFFF"/>
          <w:rtl/>
        </w:rPr>
        <w:t>...</w:t>
      </w:r>
      <w:r w:rsidRPr="00905ED5">
        <w:rPr>
          <w:rFonts w:ascii="David" w:hAnsi="David"/>
          <w:b/>
          <w:bCs/>
          <w:rtl/>
        </w:rPr>
        <w:t xml:space="preserve"> על אחת כמה וכמה, נכונים הדברים ביחס לשאיפה להתחקות אחר רצונו של אדם שנפטר, אשר </w:t>
      </w:r>
      <w:r w:rsidRPr="00905ED5">
        <w:rPr>
          <w:rFonts w:ascii="David" w:hAnsi="David"/>
          <w:b/>
          <w:bCs/>
          <w:shd w:val="clear" w:color="auto" w:fill="FFFFFF"/>
          <w:rtl/>
        </w:rPr>
        <w:t>אינו יכול להעיד על רצונו "וידיעת האמת לאמיתה</w:t>
      </w:r>
      <w:r w:rsidRPr="0018774F">
        <w:rPr>
          <w:rFonts w:ascii="David" w:hAnsi="David"/>
          <w:b/>
          <w:bCs/>
          <w:shd w:val="clear" w:color="auto" w:fill="FFFFFF"/>
          <w:rtl/>
        </w:rPr>
        <w:t xml:space="preserve"> קבורה יחד עימו"</w:t>
      </w:r>
      <w:r w:rsidR="00E2340E" w:rsidRPr="0018774F">
        <w:rPr>
          <w:rFonts w:ascii="David" w:hAnsi="David" w:hint="cs"/>
          <w:b/>
          <w:bCs/>
          <w:shd w:val="clear" w:color="auto" w:fill="FFFFFF"/>
          <w:rtl/>
        </w:rPr>
        <w:t>...</w:t>
      </w:r>
      <w:r w:rsidRPr="0018774F">
        <w:rPr>
          <w:rFonts w:ascii="David" w:hAnsi="David"/>
          <w:b/>
          <w:bCs/>
          <w:shd w:val="clear" w:color="auto" w:fill="FFFFFF"/>
          <w:rtl/>
        </w:rPr>
        <w:t>לא בכדי נקבע אפוא, כי</w:t>
      </w:r>
      <w:r w:rsidRPr="0018774F">
        <w:rPr>
          <w:rFonts w:ascii="David" w:hAnsi="David"/>
          <w:b/>
          <w:bCs/>
          <w:rtl/>
        </w:rPr>
        <w:t xml:space="preserve"> הכרעה בשאלת רצונו של המת צריכה להינתן על בסיס ראיות מוצקות ואיתנות</w:t>
      </w:r>
      <w:r w:rsidR="00E2340E" w:rsidRPr="0018774F">
        <w:rPr>
          <w:rFonts w:ascii="David" w:hAnsi="David" w:hint="cs"/>
          <w:b/>
          <w:bCs/>
          <w:rtl/>
        </w:rPr>
        <w:t>....</w:t>
      </w:r>
      <w:r w:rsidR="00E2340E" w:rsidRPr="0018774F">
        <w:rPr>
          <w:rFonts w:ascii="Century" w:hAnsi="Century"/>
          <w:b/>
          <w:bCs/>
          <w:rtl/>
        </w:rPr>
        <w:t xml:space="preserve"> אנו משתתפים בצערם העמוק של ההורים ויתר בני המשפחה, ומצרים על הכאב העמוק שנגרם להם בגי</w:t>
      </w:r>
      <w:r w:rsidR="002C0B82">
        <w:rPr>
          <w:rFonts w:ascii="Century" w:hAnsi="Century"/>
          <w:b/>
          <w:bCs/>
          <w:rtl/>
        </w:rPr>
        <w:t>ן תוצאה זו, המתחייבת בהתאם לדין</w:t>
      </w:r>
      <w:r w:rsidR="00E2340E" w:rsidRPr="002C0B82">
        <w:rPr>
          <w:rFonts w:ascii="David" w:hAnsi="David" w:hint="cs"/>
          <w:rtl/>
        </w:rPr>
        <w:t>".</w:t>
      </w:r>
    </w:p>
    <w:p w:rsidR="00E2340E" w:rsidRPr="0018774F" w:rsidRDefault="00E2340E" w:rsidP="00E2340E">
      <w:pPr>
        <w:spacing w:line="360" w:lineRule="auto"/>
        <w:ind w:left="720" w:hanging="720"/>
        <w:jc w:val="both"/>
        <w:rPr>
          <w:rFonts w:ascii="David" w:hAnsi="David"/>
          <w:b/>
          <w:bCs/>
          <w:noProof w:val="0"/>
          <w:rtl/>
        </w:rPr>
      </w:pPr>
    </w:p>
    <w:p w:rsidR="00B31637" w:rsidRPr="00E2340E" w:rsidRDefault="00E2340E" w:rsidP="00E2340E">
      <w:pPr>
        <w:spacing w:line="360" w:lineRule="auto"/>
        <w:ind w:left="720" w:hanging="720"/>
        <w:jc w:val="both"/>
        <w:rPr>
          <w:rFonts w:ascii="David" w:hAnsi="David"/>
          <w:noProof w:val="0"/>
          <w:rtl/>
        </w:rPr>
      </w:pPr>
      <w:r>
        <w:rPr>
          <w:rFonts w:ascii="David" w:hAnsi="David" w:hint="cs"/>
          <w:noProof w:val="0"/>
          <w:rtl/>
        </w:rPr>
        <w:t>21.</w:t>
      </w:r>
      <w:r>
        <w:rPr>
          <w:rFonts w:ascii="David" w:hAnsi="David"/>
          <w:noProof w:val="0"/>
          <w:rtl/>
        </w:rPr>
        <w:tab/>
      </w:r>
      <w:r w:rsidRPr="00E2340E">
        <w:rPr>
          <w:rFonts w:ascii="David" w:hAnsi="David" w:hint="cs"/>
          <w:b/>
          <w:bCs/>
          <w:noProof w:val="0"/>
          <w:rtl/>
        </w:rPr>
        <w:t>סיכומו של דבר</w:t>
      </w:r>
      <w:r>
        <w:rPr>
          <w:rFonts w:ascii="David" w:hAnsi="David" w:hint="cs"/>
          <w:noProof w:val="0"/>
          <w:rtl/>
        </w:rPr>
        <w:t xml:space="preserve">: </w:t>
      </w:r>
      <w:r w:rsidR="00B26D06">
        <w:rPr>
          <w:rFonts w:ascii="David" w:hAnsi="David" w:hint="cs"/>
          <w:noProof w:val="0"/>
          <w:rtl/>
        </w:rPr>
        <w:t xml:space="preserve">למרות ההבנה לרצונם העז של המערערים ולצערם ואבלם הכבד, </w:t>
      </w:r>
      <w:r>
        <w:rPr>
          <w:rFonts w:ascii="David" w:hAnsi="David" w:hint="cs"/>
          <w:noProof w:val="0"/>
          <w:rtl/>
        </w:rPr>
        <w:t xml:space="preserve">אציע לחברי לדחות את הערעור ולאור הנסיבות לא יהיה צו להוצאות והערובה על פירותיה, תושב למערערים באמצעות ב"כ. </w:t>
      </w:r>
      <w:r w:rsidR="00A136D8" w:rsidRPr="00E2340E">
        <w:rPr>
          <w:rFonts w:ascii="David" w:hAnsi="David"/>
          <w:noProof w:val="0"/>
          <w:rtl/>
        </w:rPr>
        <w:t xml:space="preserve"> </w:t>
      </w:r>
      <w:r w:rsidR="007D5D16" w:rsidRPr="00E2340E">
        <w:rPr>
          <w:rFonts w:ascii="David" w:hAnsi="David"/>
          <w:noProof w:val="0"/>
          <w:rtl/>
        </w:rPr>
        <w:t xml:space="preserve">  </w:t>
      </w:r>
      <w:r w:rsidR="005C453B" w:rsidRPr="00E2340E">
        <w:rPr>
          <w:rFonts w:ascii="David" w:hAnsi="David"/>
          <w:noProof w:val="0"/>
          <w:rtl/>
        </w:rPr>
        <w:t xml:space="preserve">  </w:t>
      </w:r>
      <w:r w:rsidR="00853A8F" w:rsidRPr="00E2340E">
        <w:rPr>
          <w:rFonts w:ascii="David" w:hAnsi="David"/>
          <w:noProof w:val="0"/>
          <w:rtl/>
        </w:rPr>
        <w:t xml:space="preserve"> </w:t>
      </w:r>
      <w:r w:rsidR="00D12216" w:rsidRPr="00E2340E">
        <w:rPr>
          <w:rFonts w:ascii="David" w:hAnsi="David"/>
          <w:noProof w:val="0"/>
          <w:rtl/>
        </w:rPr>
        <w:t xml:space="preserve">  </w:t>
      </w:r>
      <w:r w:rsidR="00473B12" w:rsidRPr="00E2340E">
        <w:rPr>
          <w:rFonts w:ascii="David" w:hAnsi="David"/>
          <w:noProof w:val="0"/>
          <w:rtl/>
        </w:rPr>
        <w:t xml:space="preserve">  </w:t>
      </w:r>
      <w:r w:rsidR="00501FC0" w:rsidRPr="00E2340E">
        <w:rPr>
          <w:rFonts w:ascii="David" w:hAnsi="David"/>
          <w:noProof w:val="0"/>
          <w:rtl/>
        </w:rPr>
        <w:t xml:space="preserve"> </w:t>
      </w:r>
      <w:r w:rsidR="00E550AF" w:rsidRPr="00E2340E">
        <w:rPr>
          <w:rFonts w:ascii="David" w:hAnsi="David"/>
          <w:noProof w:val="0"/>
          <w:rtl/>
        </w:rPr>
        <w:t xml:space="preserve"> </w:t>
      </w:r>
    </w:p>
    <w:p w:rsidR="00E550AF" w:rsidRDefault="00E550AF" w:rsidP="00501FC0">
      <w:pPr>
        <w:spacing w:line="360" w:lineRule="auto"/>
        <w:ind w:left="720" w:hanging="720"/>
        <w:jc w:val="both"/>
        <w:rPr>
          <w:rFonts w:ascii="Arial" w:hAnsi="Arial"/>
          <w:noProof w:val="0"/>
          <w:rtl/>
        </w:rPr>
      </w:pPr>
      <w:r>
        <w:rPr>
          <w:rFonts w:ascii="Arial" w:hAnsi="Arial" w:hint="cs"/>
          <w:noProof w:val="0"/>
          <w:rtl/>
        </w:rPr>
        <w:t xml:space="preserve"> </w:t>
      </w:r>
    </w:p>
    <w:p w:rsidR="005F5682" w:rsidRDefault="006B49DF" w:rsidP="006B49DF">
      <w:pPr>
        <w:spacing w:line="360" w:lineRule="auto"/>
        <w:ind w:left="720" w:hanging="720"/>
        <w:jc w:val="both"/>
        <w:rPr>
          <w:rFonts w:ascii="Arial" w:hAnsi="Arial"/>
          <w:noProof w:val="0"/>
          <w:rtl/>
        </w:rPr>
      </w:pPr>
      <w:r>
        <w:rPr>
          <w:rFonts w:ascii="Arial" w:hAnsi="Arial" w:hint="cs"/>
          <w:noProof w:val="0"/>
          <w:rtl/>
        </w:rPr>
        <w:t xml:space="preserve">  </w:t>
      </w:r>
      <w:r w:rsidR="00E13EA4">
        <w:rPr>
          <w:rFonts w:ascii="Arial" w:hAnsi="Arial" w:hint="cs"/>
          <w:noProof w:val="0"/>
          <w:rtl/>
        </w:rPr>
        <w:t xml:space="preserve"> </w:t>
      </w:r>
      <w:r w:rsidR="0037324E">
        <w:rPr>
          <w:rFonts w:ascii="Arial" w:hAnsi="Arial" w:hint="cs"/>
          <w:noProof w:val="0"/>
          <w:rtl/>
        </w:rPr>
        <w:t xml:space="preserve">   </w:t>
      </w:r>
      <w:r w:rsidR="005F5682">
        <w:rPr>
          <w:rFonts w:ascii="Arial" w:hAnsi="Arial" w:hint="cs"/>
          <w:noProof w:val="0"/>
          <w:rtl/>
        </w:rPr>
        <w:t xml:space="preserve"> </w:t>
      </w:r>
      <w:r w:rsidR="002C0B82">
        <w:rPr>
          <w:rFonts w:ascii="Arial" w:hAnsi="Arial"/>
          <w:noProof w:val="0"/>
          <w:rtl/>
        </w:rPr>
        <w:tab/>
      </w:r>
      <w:r w:rsidR="002C0B82">
        <w:rPr>
          <w:rFonts w:ascii="Arial" w:hAnsi="Arial"/>
          <w:noProof w:val="0"/>
          <w:rtl/>
        </w:rPr>
        <w:tab/>
      </w:r>
      <w:r w:rsidR="002C0B82">
        <w:rPr>
          <w:rFonts w:ascii="Arial" w:hAnsi="Arial"/>
          <w:noProof w:val="0"/>
          <w:rtl/>
        </w:rPr>
        <w:tab/>
      </w:r>
      <w:r w:rsidR="002C0B82">
        <w:rPr>
          <w:rFonts w:ascii="Arial" w:hAnsi="Arial"/>
          <w:noProof w:val="0"/>
          <w:rtl/>
        </w:rPr>
        <w:tab/>
      </w:r>
      <w:r w:rsidR="002C0B82">
        <w:rPr>
          <w:rFonts w:ascii="Arial" w:hAnsi="Arial"/>
          <w:noProof w:val="0"/>
          <w:rtl/>
        </w:rPr>
        <w:tab/>
      </w:r>
      <w:r w:rsidR="002C0B82">
        <w:rPr>
          <w:rFonts w:ascii="Arial" w:hAnsi="Arial"/>
          <w:noProof w:val="0"/>
          <w:rtl/>
        </w:rPr>
        <w:tab/>
      </w:r>
      <w:r w:rsidR="002C0B82">
        <w:rPr>
          <w:rFonts w:ascii="Arial" w:hAnsi="Arial"/>
          <w:noProof w:val="0"/>
          <w:rtl/>
        </w:rPr>
        <w:tab/>
      </w:r>
      <w:r w:rsidR="002C0B82">
        <w:rPr>
          <w:rFonts w:ascii="Arial" w:hAnsi="Arial"/>
          <w:noProof w:val="0"/>
          <w:rtl/>
        </w:rPr>
        <w:tab/>
      </w:r>
      <w:r w:rsidR="002C0B82">
        <w:rPr>
          <w:rFonts w:ascii="Arial" w:hAnsi="Arial"/>
          <w:noProof w:val="0"/>
          <w:rtl/>
        </w:rPr>
        <w:tab/>
      </w:r>
      <w:r w:rsidR="002C0B82" w:rsidRPr="00EC5A72">
        <w:rPr>
          <w:rFonts w:ascii="Calibri" w:hAnsi="Calibri" w:cs="Arial"/>
          <w:sz w:val="22"/>
          <w:szCs w:val="22"/>
        </w:rPr>
        <w:drawing>
          <wp:inline distT="0" distB="0" distL="0" distR="0" wp14:anchorId="3FF58963" wp14:editId="49A45FD3">
            <wp:extent cx="1152525" cy="447675"/>
            <wp:effectExtent l="0" t="0" r="9525" b="9525"/>
            <wp:docPr id="7"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1152525" cy="447675"/>
                    </a:xfrm>
                    <a:prstGeom prst="rect">
                      <a:avLst/>
                    </a:prstGeom>
                  </pic:spPr>
                </pic:pic>
              </a:graphicData>
            </a:graphic>
          </wp:inline>
        </w:drawing>
      </w:r>
    </w:p>
    <w:p w:rsidR="002C0B82" w:rsidRDefault="002C0B82" w:rsidP="006B49DF">
      <w:pPr>
        <w:spacing w:line="360" w:lineRule="auto"/>
        <w:ind w:left="720" w:hanging="720"/>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w:t>
      </w:r>
    </w:p>
    <w:p w:rsidR="002C0B82" w:rsidRPr="002C0B82" w:rsidRDefault="002C0B82" w:rsidP="006B49DF">
      <w:pPr>
        <w:spacing w:line="360" w:lineRule="auto"/>
        <w:ind w:left="720" w:hanging="720"/>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נפתלי שילה, שופט</w:t>
      </w:r>
    </w:p>
    <w:p w:rsidR="005F5682" w:rsidRDefault="005F5682" w:rsidP="005F5682">
      <w:pPr>
        <w:spacing w:line="360" w:lineRule="auto"/>
        <w:ind w:left="720" w:hanging="720"/>
        <w:jc w:val="both"/>
        <w:rPr>
          <w:rFonts w:ascii="Arial" w:hAnsi="Arial"/>
          <w:noProof w:val="0"/>
          <w:rtl/>
        </w:rPr>
      </w:pPr>
    </w:p>
    <w:p w:rsidR="00694556" w:rsidRDefault="00CC4407" w:rsidP="002C0B82">
      <w:pPr>
        <w:spacing w:line="360" w:lineRule="auto"/>
        <w:ind w:left="720" w:hanging="720"/>
        <w:jc w:val="both"/>
        <w:rPr>
          <w:rFonts w:ascii="Arial" w:hAnsi="Arial"/>
          <w:noProof w:val="0"/>
          <w:rtl/>
        </w:rPr>
      </w:pPr>
      <w:r>
        <w:rPr>
          <w:rFonts w:ascii="Arial" w:hAnsi="Arial" w:hint="cs"/>
          <w:noProof w:val="0"/>
          <w:rtl/>
        </w:rPr>
        <w:t xml:space="preserve">  </w:t>
      </w:r>
      <w:r w:rsidR="00DD231A">
        <w:rPr>
          <w:rFonts w:ascii="Arial" w:hAnsi="Arial" w:hint="cs"/>
          <w:noProof w:val="0"/>
          <w:rtl/>
        </w:rPr>
        <w:t xml:space="preserve"> </w:t>
      </w:r>
    </w:p>
    <w:p w:rsidR="002C0B82" w:rsidRDefault="002C0B82">
      <w:pPr>
        <w:spacing w:line="360" w:lineRule="auto"/>
        <w:jc w:val="both"/>
        <w:rPr>
          <w:rFonts w:ascii="Arial" w:hAnsi="Arial"/>
          <w:b/>
          <w:bCs/>
          <w:noProof w:val="0"/>
          <w:rtl/>
        </w:rPr>
      </w:pPr>
      <w:r>
        <w:rPr>
          <w:rFonts w:ascii="Arial" w:hAnsi="Arial" w:hint="cs"/>
          <w:b/>
          <w:bCs/>
          <w:noProof w:val="0"/>
          <w:u w:val="single"/>
          <w:rtl/>
        </w:rPr>
        <w:t>השופט שאול שוחט, סגן הנשיא, אב"ד</w:t>
      </w:r>
      <w:r>
        <w:rPr>
          <w:rFonts w:ascii="Arial" w:hAnsi="Arial" w:hint="cs"/>
          <w:b/>
          <w:bCs/>
          <w:noProof w:val="0"/>
          <w:rtl/>
        </w:rPr>
        <w:t>:</w:t>
      </w:r>
    </w:p>
    <w:p w:rsidR="002C0B82" w:rsidRDefault="002C0B82">
      <w:pPr>
        <w:spacing w:line="360" w:lineRule="auto"/>
        <w:jc w:val="both"/>
        <w:rPr>
          <w:rFonts w:ascii="Arial" w:hAnsi="Arial"/>
          <w:b/>
          <w:bCs/>
          <w:noProof w:val="0"/>
          <w:rtl/>
        </w:rPr>
      </w:pPr>
    </w:p>
    <w:p w:rsidR="006029E0" w:rsidRDefault="006029E0" w:rsidP="006029E0">
      <w:pPr>
        <w:spacing w:line="360" w:lineRule="auto"/>
        <w:jc w:val="both"/>
        <w:rPr>
          <w:rFonts w:ascii="David" w:hAnsi="David"/>
          <w:noProof w:val="0"/>
        </w:rPr>
      </w:pPr>
      <w:r>
        <w:rPr>
          <w:rFonts w:ascii="David" w:hAnsi="David"/>
          <w:rtl/>
        </w:rPr>
        <w:t xml:space="preserve">בחינה מדוקדקת של התצהירים והעדויות שנשמעו בבית משפט קמא מובילה, עם כל הצער שבדבר, לתוצאה אליה הגיע חברי כב' השופט שילה. </w:t>
      </w:r>
    </w:p>
    <w:p w:rsidR="006029E0" w:rsidRDefault="006029E0" w:rsidP="006029E0">
      <w:pPr>
        <w:spacing w:line="360" w:lineRule="auto"/>
        <w:jc w:val="both"/>
        <w:rPr>
          <w:rFonts w:ascii="David" w:hAnsi="David"/>
          <w:rtl/>
        </w:rPr>
      </w:pPr>
      <w:r>
        <w:rPr>
          <w:rFonts w:ascii="David" w:hAnsi="David"/>
          <w:rtl/>
        </w:rPr>
        <w:t>מהתשתית הראייתית שנפרשה הוכח שהמנוח רצה עד מאוד להיות הורה. זו גם מסקנתו של ב</w:t>
      </w:r>
      <w:r w:rsidR="00945530">
        <w:rPr>
          <w:rFonts w:ascii="David" w:hAnsi="David"/>
          <w:rtl/>
        </w:rPr>
        <w:t>ית משפט קמא בסעיף 30 לפסק הדין.</w:t>
      </w:r>
      <w:r>
        <w:rPr>
          <w:rFonts w:ascii="David" w:hAnsi="David"/>
          <w:rtl/>
        </w:rPr>
        <w:t xml:space="preserve"> ברם, כפי שהיטב לציין חברי הש' שילה, על מנת שהמערערים יצליחו בתביעתם אין די בכך. על המערערים מוטל נטל הוכחה כבד, גבוה מהמקובל בתביעות אזרחיות רגילות, להוכיח שהמנוח היה רוצה ילדים מזרעו לאחר מותו ובמקרה שלפנינו מאשה שהוא לא הכיר שאמורה להיו</w:t>
      </w:r>
      <w:r w:rsidR="00945530">
        <w:rPr>
          <w:rFonts w:ascii="David" w:hAnsi="David"/>
          <w:rtl/>
        </w:rPr>
        <w:t xml:space="preserve">ת אם לילדיו שאותם לא הוא יגדל. </w:t>
      </w:r>
      <w:r>
        <w:rPr>
          <w:rFonts w:ascii="David" w:hAnsi="David"/>
          <w:rtl/>
        </w:rPr>
        <w:t>יש הבדל תהומי בין רצון טבעי ואנושי של אדם להיות הורה בחייו לילדים, להיות שותף לגורלם ועתידם מרגע צאתם לאוויר העולם – לבין רצון של אדם להביא לעולם צאצאים מצלמו שלו (ומאשה שלא הכיר) תוך ידיעה כי אלו לעולם לא יחוו אותו כהורה והוא לא יזכה לגדלם. אין כל חפיפה מתבקשת בין הדברים ועניין לנו בשאלת הוכחת הרצון השני – האם המנוח היה רוצה בילדים מזרעו לאחר מותו בנסיבות שכאלה.</w:t>
      </w:r>
    </w:p>
    <w:p w:rsidR="006029E0" w:rsidRDefault="006029E0" w:rsidP="006029E0">
      <w:pPr>
        <w:spacing w:line="360" w:lineRule="auto"/>
        <w:jc w:val="both"/>
        <w:rPr>
          <w:rFonts w:ascii="David" w:hAnsi="David"/>
          <w:rtl/>
        </w:rPr>
      </w:pPr>
      <w:r>
        <w:rPr>
          <w:rFonts w:ascii="David" w:hAnsi="David"/>
          <w:rtl/>
        </w:rPr>
        <w:t xml:space="preserve">כפי שהיטיב ביהמ"ש קמא לציין, המחלוקת בעניינו נסובה אחר </w:t>
      </w:r>
      <w:r>
        <w:rPr>
          <w:rFonts w:ascii="David" w:hAnsi="David"/>
          <w:b/>
          <w:bCs/>
          <w:rtl/>
        </w:rPr>
        <w:t>דיות הראיות</w:t>
      </w:r>
      <w:r>
        <w:rPr>
          <w:rFonts w:ascii="David" w:hAnsi="David"/>
          <w:rtl/>
        </w:rPr>
        <w:t xml:space="preserve"> שהביאו המערערים. המערערים הביאו ראיות. המחלוקת היא אם היה די בראיות שהביאו להוכחת השאלה העובדתית שבמחלוקת.</w:t>
      </w:r>
    </w:p>
    <w:p w:rsidR="006029E0" w:rsidRDefault="006029E0" w:rsidP="006029E0">
      <w:pPr>
        <w:spacing w:line="360" w:lineRule="auto"/>
        <w:jc w:val="both"/>
        <w:rPr>
          <w:rFonts w:ascii="David" w:hAnsi="David"/>
          <w:rtl/>
        </w:rPr>
      </w:pPr>
    </w:p>
    <w:p w:rsidR="006029E0" w:rsidRDefault="006029E0" w:rsidP="006029E0">
      <w:pPr>
        <w:spacing w:line="360" w:lineRule="auto"/>
        <w:jc w:val="both"/>
        <w:rPr>
          <w:rFonts w:ascii="David" w:hAnsi="David"/>
          <w:rtl/>
        </w:rPr>
      </w:pPr>
      <w:r>
        <w:rPr>
          <w:rFonts w:ascii="David" w:hAnsi="David"/>
          <w:rtl/>
        </w:rPr>
        <w:t>ביהמ"ש קמא ניתח את מלוא העדויות שהובאו בפניו ונימק היטב מדוע מצא כי מהתשתית הראייתית שהובאה לא הוכח מה היה רצונו של המנוח באשר לזרעו לאחר המוות. חברי כב' השופט שילה עמד על הקשיים בעדויות שהובאו ע"י המערערים שהביאו אותו למסקנה דומה. הקשיים בעדויות עליהם הצביע חברי כב' השופט שילה תומכים במסקנה לה הגיע ביהמ"ש קמא בשאלה העובדתית-ראייתית שהונחה בפניו ובמסקנה המתבקשת כי אין מדובר במקרה חריג שמצדיק התערבות בקביעותיו של ביהמ"ש קמא. לא אחזור על הדברים בשנית אך אציין את הדברים הבאים:</w:t>
      </w:r>
    </w:p>
    <w:p w:rsidR="006029E0" w:rsidRDefault="006029E0" w:rsidP="00945530">
      <w:pPr>
        <w:spacing w:line="360" w:lineRule="auto"/>
        <w:jc w:val="both"/>
        <w:rPr>
          <w:rFonts w:ascii="David" w:hAnsi="David"/>
          <w:rtl/>
        </w:rPr>
      </w:pPr>
      <w:r>
        <w:rPr>
          <w:rFonts w:ascii="David" w:hAnsi="David"/>
          <w:rtl/>
        </w:rPr>
        <w:t>הורי המנוח, המערערים, לא הגישו תצהירי עדות ראשית ועדותם באה לידי ביטוי בתצהירי התמיכה בתביעה. עדותם זו, של הורי המנוח, בשאלה שבמחלוקת הייתה עדות שמועה בלבד. שלושת המצהירים שלא נחקרו לא העידו בתצהיריהם על השאלה שבמחלוקת – רצון המנוח בצאצא מזרעו לאחר מותו. באשר לשלושת המצהירים שהעידו: גב' נ</w:t>
      </w:r>
      <w:r w:rsidR="00945530">
        <w:rPr>
          <w:rFonts w:ascii="David" w:hAnsi="David" w:hint="cs"/>
          <w:rtl/>
        </w:rPr>
        <w:t>'</w:t>
      </w:r>
      <w:r>
        <w:rPr>
          <w:rFonts w:ascii="David" w:hAnsi="David"/>
          <w:rtl/>
        </w:rPr>
        <w:t xml:space="preserve"> העידה כי המנוח אמר לה באשר להוריו, כי "</w:t>
      </w:r>
      <w:r>
        <w:rPr>
          <w:rFonts w:ascii="David" w:hAnsi="David"/>
          <w:b/>
          <w:bCs/>
          <w:rtl/>
        </w:rPr>
        <w:t>אם יקרה לי משהו הם יודעים מה לעשות</w:t>
      </w:r>
      <w:r>
        <w:rPr>
          <w:rFonts w:ascii="David" w:hAnsi="David"/>
          <w:rtl/>
        </w:rPr>
        <w:t>". ביהמ"ש קמא, שהתרשם באופן בלתי אמצעי מהעדה, הטיל ספק אם אמירה זו כלל נאמרה ע"י המנוח לעדה (כך עולה מס' 46-47 לפסה"ד) ומצא כי אף אם אותה אמירה נאמרה אז בהקשר בו נאמרה, היא כללית ונאמרה כלאחר יד. ביהמ"ש קמא לא נתן אמון בגרסת מר א</w:t>
      </w:r>
      <w:r w:rsidR="00945530">
        <w:rPr>
          <w:rFonts w:ascii="David" w:hAnsi="David" w:hint="cs"/>
          <w:rtl/>
        </w:rPr>
        <w:t>'</w:t>
      </w:r>
      <w:r>
        <w:rPr>
          <w:rFonts w:ascii="David" w:hAnsi="David"/>
          <w:rtl/>
        </w:rPr>
        <w:t xml:space="preserve"> שפורטה בתצהירו לפיה המנוח אמר לו שאם יקרה לו משהו הוא רוצה שיביאו ילדים מזרעו וכי המנוח התלהב מהרעיון שהעלה בפניו מר א</w:t>
      </w:r>
      <w:r w:rsidR="00945530">
        <w:rPr>
          <w:rFonts w:ascii="David" w:hAnsi="David" w:hint="cs"/>
          <w:rtl/>
        </w:rPr>
        <w:t>'</w:t>
      </w:r>
      <w:r>
        <w:rPr>
          <w:rFonts w:ascii="David" w:hAnsi="David"/>
          <w:rtl/>
        </w:rPr>
        <w:t xml:space="preserve"> להעלות את הדברים על הכתב (ר' ס' 53,57-58 לפסה"ד). אף הטענה כי המ</w:t>
      </w:r>
      <w:r w:rsidR="00945530">
        <w:rPr>
          <w:rFonts w:ascii="David" w:hAnsi="David"/>
          <w:rtl/>
        </w:rPr>
        <w:t>נוח התלהב מאותו רעיון וכינה אות</w:t>
      </w:r>
      <w:r w:rsidR="00945530">
        <w:rPr>
          <w:rFonts w:ascii="David" w:hAnsi="David" w:hint="cs"/>
          <w:rtl/>
        </w:rPr>
        <w:t>ו</w:t>
      </w:r>
      <w:r>
        <w:rPr>
          <w:rFonts w:ascii="David" w:hAnsi="David"/>
          <w:rtl/>
        </w:rPr>
        <w:t xml:space="preserve"> רעיון מצוין אך בפועל לא מצא לנכון לממש אותו (ונמנע מלהעלות את רצונו על הכתב) מעלה ספק באשר לשאלת רצינות כוונותיו של המנוח בעניין (ככל שאכן הרעיון של א</w:t>
      </w:r>
      <w:r w:rsidR="00945530">
        <w:rPr>
          <w:rFonts w:ascii="David" w:hAnsi="David" w:hint="cs"/>
          <w:rtl/>
        </w:rPr>
        <w:t>'</w:t>
      </w:r>
      <w:r>
        <w:rPr>
          <w:rFonts w:ascii="David" w:hAnsi="David"/>
          <w:rtl/>
        </w:rPr>
        <w:t xml:space="preserve"> למנוח נגע כלל להבאת ילדים לעולם לאחר המוות ולא מדובר במחשבה מאוחרת של מר א</w:t>
      </w:r>
      <w:r w:rsidR="00945530">
        <w:rPr>
          <w:rFonts w:ascii="David" w:hAnsi="David" w:hint="cs"/>
          <w:rtl/>
        </w:rPr>
        <w:t>'</w:t>
      </w:r>
      <w:r>
        <w:rPr>
          <w:rFonts w:ascii="David" w:hAnsi="David"/>
          <w:rtl/>
        </w:rPr>
        <w:t xml:space="preserve"> אותה יש לבחון על רקע הטרגדיה שאירעה וההליך המשפטי, כפי שסבר ביהמ"ש קמא). אשר לעדותו של מר ק</w:t>
      </w:r>
      <w:r w:rsidR="00945530">
        <w:rPr>
          <w:rFonts w:ascii="David" w:hAnsi="David" w:hint="cs"/>
          <w:rtl/>
        </w:rPr>
        <w:t>'</w:t>
      </w:r>
      <w:r>
        <w:rPr>
          <w:rFonts w:ascii="David" w:hAnsi="David"/>
          <w:rtl/>
        </w:rPr>
        <w:t xml:space="preserve"> – מס' 5 לתצהירו כמו גם מחקירתו הנגדית של עד זה ניתן בהחלט לחלץ אמירה קונקרטית וברורה של רצון המנוח בשאלה שבמחלוקת. מר ק</w:t>
      </w:r>
      <w:r w:rsidR="00945530">
        <w:rPr>
          <w:rFonts w:ascii="David" w:hAnsi="David" w:hint="cs"/>
          <w:rtl/>
        </w:rPr>
        <w:t>'</w:t>
      </w:r>
      <w:r>
        <w:rPr>
          <w:rFonts w:ascii="David" w:hAnsi="David"/>
          <w:rtl/>
        </w:rPr>
        <w:t xml:space="preserve"> העיד בס' 5 לתצהירו על אותו "הסכם" שערך עם המנוח כי אם מי מהם ייהרג יבוא השני להוריו ויבשר להם על רצונו בילד שיבוא לעולם לאחר מותו, וחזר על הדברים בחקירתו הנגדית </w:t>
      </w:r>
      <w:r>
        <w:rPr>
          <w:rFonts w:ascii="David" w:hAnsi="David"/>
          <w:b/>
          <w:bCs/>
          <w:rtl/>
        </w:rPr>
        <w:t>"...אמרתי לה שצ</w:t>
      </w:r>
      <w:r w:rsidR="00945530">
        <w:rPr>
          <w:rFonts w:ascii="David" w:hAnsi="David" w:hint="cs"/>
          <w:b/>
          <w:bCs/>
          <w:rtl/>
        </w:rPr>
        <w:t>'</w:t>
      </w:r>
      <w:r>
        <w:rPr>
          <w:rFonts w:ascii="David" w:hAnsi="David"/>
          <w:b/>
          <w:bCs/>
          <w:rtl/>
        </w:rPr>
        <w:t xml:space="preserve"> א</w:t>
      </w:r>
      <w:r w:rsidR="00945530">
        <w:rPr>
          <w:rFonts w:ascii="David" w:hAnsi="David" w:hint="cs"/>
          <w:b/>
          <w:bCs/>
          <w:rtl/>
        </w:rPr>
        <w:t>מ</w:t>
      </w:r>
      <w:r>
        <w:rPr>
          <w:rFonts w:ascii="David" w:hAnsi="David"/>
          <w:b/>
          <w:bCs/>
          <w:rtl/>
        </w:rPr>
        <w:t>ר לי שאם במקרה יקרה לו משהו אני אלך להורים שלו שיהיה להם המשך שושלת ילד או ילדה וזה מה שעשיתי....היינו בטיול בסיני אני והוא ועוד מישהי בחושה ודיברנו על מה יקרה אם וכאשר אם מישהו מאיתנו ייהרג הוא ילך להורים שלי וידאג לזרע שלי ואני לשלו</w:t>
      </w:r>
      <w:r>
        <w:rPr>
          <w:rFonts w:ascii="David" w:hAnsi="David"/>
          <w:rtl/>
        </w:rPr>
        <w:t>" (עמ' 10 ש' 31-35 לפרוט').</w:t>
      </w:r>
    </w:p>
    <w:p w:rsidR="006029E0" w:rsidRDefault="006029E0" w:rsidP="006029E0">
      <w:pPr>
        <w:spacing w:line="360" w:lineRule="auto"/>
        <w:jc w:val="both"/>
        <w:rPr>
          <w:rFonts w:ascii="David" w:hAnsi="David"/>
          <w:rtl/>
        </w:rPr>
      </w:pPr>
    </w:p>
    <w:p w:rsidR="006029E0" w:rsidRDefault="006029E0" w:rsidP="006029E0">
      <w:pPr>
        <w:spacing w:line="360" w:lineRule="auto"/>
        <w:jc w:val="both"/>
        <w:rPr>
          <w:rFonts w:ascii="David" w:hAnsi="David"/>
          <w:rtl/>
        </w:rPr>
      </w:pPr>
      <w:r>
        <w:rPr>
          <w:rFonts w:ascii="David" w:hAnsi="David"/>
          <w:rtl/>
        </w:rPr>
        <w:t xml:space="preserve">דא עקא, דווקא חקירתו החוזרת של עד זה, על הדברים הללו שמסר בחקירתו הנגדית, שמטה את הקרקע תחת המשקל שהיה עוד ניתן לתת לעדותו קודם לכן. וכך באו הדברים לידי ביטוי בעמודים 11-12 לפרוט': </w:t>
      </w:r>
    </w:p>
    <w:p w:rsidR="006029E0" w:rsidRDefault="006029E0" w:rsidP="006029E0">
      <w:pPr>
        <w:spacing w:line="360" w:lineRule="auto"/>
        <w:jc w:val="both"/>
        <w:rPr>
          <w:rFonts w:ascii="David" w:hAnsi="David"/>
          <w:rtl/>
        </w:rPr>
      </w:pPr>
    </w:p>
    <w:p w:rsidR="006029E0" w:rsidRDefault="006029E0" w:rsidP="006029E0">
      <w:pPr>
        <w:ind w:left="720" w:hanging="720"/>
        <w:jc w:val="both"/>
        <w:rPr>
          <w:rFonts w:ascii="David" w:hAnsi="David"/>
          <w:b/>
          <w:bCs/>
          <w:u w:val="single"/>
          <w:rtl/>
        </w:rPr>
      </w:pPr>
      <w:r>
        <w:rPr>
          <w:rFonts w:ascii="David" w:hAnsi="David"/>
          <w:b/>
          <w:bCs/>
          <w:rtl/>
        </w:rPr>
        <w:t>"</w:t>
      </w:r>
      <w:r>
        <w:rPr>
          <w:rFonts w:ascii="David" w:hAnsi="David"/>
          <w:b/>
          <w:bCs/>
          <w:u w:val="single"/>
          <w:rtl/>
        </w:rPr>
        <w:t xml:space="preserve">ח.ח.: (12:33): </w:t>
      </w:r>
    </w:p>
    <w:p w:rsidR="006029E0" w:rsidRDefault="006029E0" w:rsidP="006029E0">
      <w:pPr>
        <w:ind w:left="720" w:hanging="720"/>
        <w:jc w:val="both"/>
        <w:rPr>
          <w:rFonts w:ascii="David" w:hAnsi="David"/>
          <w:b/>
          <w:bCs/>
          <w:u w:val="single"/>
        </w:rPr>
      </w:pPr>
    </w:p>
    <w:p w:rsidR="006029E0" w:rsidRDefault="006029E0" w:rsidP="006029E0">
      <w:pPr>
        <w:ind w:left="720" w:hanging="720"/>
        <w:jc w:val="both"/>
        <w:rPr>
          <w:rFonts w:ascii="David" w:hAnsi="David"/>
          <w:b/>
          <w:bCs/>
          <w:rtl/>
        </w:rPr>
      </w:pPr>
      <w:r>
        <w:rPr>
          <w:rFonts w:ascii="David" w:hAnsi="David"/>
          <w:b/>
          <w:bCs/>
          <w:rtl/>
        </w:rPr>
        <w:t>ש.</w:t>
      </w:r>
      <w:r>
        <w:rPr>
          <w:rFonts w:ascii="David" w:hAnsi="David"/>
          <w:b/>
          <w:bCs/>
          <w:rtl/>
        </w:rPr>
        <w:tab/>
        <w:t>נשאלת האם דיברתם בחושה בסיני על שימוש בזרע לאחר המוות, אמרת שעל זה לא דיברתם אני רוצה שתחדד למה התכוונת בדיוק במילים האלה או על הרעיון כן דיברתם על המשכיות?</w:t>
      </w:r>
    </w:p>
    <w:p w:rsidR="006029E0" w:rsidRDefault="006029E0" w:rsidP="006029E0">
      <w:pPr>
        <w:ind w:left="720" w:hanging="720"/>
        <w:jc w:val="both"/>
        <w:rPr>
          <w:rFonts w:ascii="David" w:hAnsi="David"/>
          <w:b/>
          <w:bCs/>
          <w:rtl/>
        </w:rPr>
      </w:pPr>
      <w:r>
        <w:rPr>
          <w:rFonts w:ascii="David" w:hAnsi="David"/>
          <w:b/>
          <w:bCs/>
          <w:rtl/>
        </w:rPr>
        <w:t>ת.</w:t>
      </w:r>
      <w:r>
        <w:rPr>
          <w:rFonts w:ascii="David" w:hAnsi="David"/>
          <w:b/>
          <w:bCs/>
          <w:rtl/>
        </w:rPr>
        <w:tab/>
        <w:t xml:space="preserve">דיברנו על המשכיות ועל העתיד שלו. </w:t>
      </w:r>
    </w:p>
    <w:p w:rsidR="006029E0" w:rsidRDefault="006029E0" w:rsidP="006029E0">
      <w:pPr>
        <w:ind w:left="720" w:hanging="720"/>
        <w:jc w:val="both"/>
        <w:rPr>
          <w:rFonts w:ascii="David" w:hAnsi="David"/>
          <w:b/>
          <w:bCs/>
          <w:rtl/>
        </w:rPr>
      </w:pPr>
      <w:r>
        <w:rPr>
          <w:rFonts w:ascii="David" w:hAnsi="David"/>
          <w:b/>
          <w:bCs/>
          <w:rtl/>
        </w:rPr>
        <w:t>ש.</w:t>
      </w:r>
      <w:r>
        <w:rPr>
          <w:rFonts w:ascii="David" w:hAnsi="David"/>
          <w:b/>
          <w:bCs/>
          <w:rtl/>
        </w:rPr>
        <w:tab/>
        <w:t>אז למה התכוונת שאמרת ששימוש בזרע לא אמרנו?</w:t>
      </w:r>
    </w:p>
    <w:p w:rsidR="006029E0" w:rsidRDefault="006029E0" w:rsidP="006029E0">
      <w:pPr>
        <w:ind w:left="720" w:hanging="720"/>
        <w:jc w:val="both"/>
        <w:rPr>
          <w:rFonts w:ascii="David" w:hAnsi="David"/>
          <w:b/>
          <w:bCs/>
          <w:rtl/>
        </w:rPr>
      </w:pPr>
      <w:r>
        <w:rPr>
          <w:rFonts w:ascii="David" w:hAnsi="David"/>
          <w:b/>
          <w:bCs/>
          <w:rtl/>
        </w:rPr>
        <w:t>ת.</w:t>
      </w:r>
      <w:r>
        <w:rPr>
          <w:rFonts w:ascii="David" w:hAnsi="David"/>
          <w:b/>
          <w:bCs/>
          <w:rtl/>
        </w:rPr>
        <w:tab/>
        <w:t xml:space="preserve">בני 25 בחושה בסוג של בילוי לא מדברים על שימוש בזרע </w:t>
      </w:r>
      <w:r>
        <w:rPr>
          <w:rFonts w:ascii="David" w:hAnsi="David"/>
          <w:b/>
          <w:bCs/>
          <w:u w:val="single"/>
          <w:rtl/>
        </w:rPr>
        <w:t>ועל מוות חס וחלילה</w:t>
      </w:r>
      <w:r w:rsidR="00945530">
        <w:rPr>
          <w:rFonts w:ascii="David" w:hAnsi="David"/>
          <w:b/>
          <w:bCs/>
          <w:rtl/>
        </w:rPr>
        <w:t>, עדיין צעירים.</w:t>
      </w:r>
      <w:r>
        <w:rPr>
          <w:rFonts w:ascii="David" w:hAnsi="David"/>
          <w:b/>
          <w:bCs/>
          <w:rtl/>
        </w:rPr>
        <w:t xml:space="preserve"> אני לא מכיר כאלה מושגים משפטיים שימוש בזרע לא שימוש בזרע, אני מדבר על הרעיון שתמיד היה קיים. </w:t>
      </w:r>
    </w:p>
    <w:p w:rsidR="006029E0" w:rsidRDefault="006029E0" w:rsidP="006029E0">
      <w:pPr>
        <w:ind w:left="720" w:hanging="720"/>
        <w:jc w:val="both"/>
        <w:rPr>
          <w:rFonts w:ascii="David" w:hAnsi="David"/>
          <w:b/>
          <w:bCs/>
          <w:rtl/>
        </w:rPr>
      </w:pPr>
      <w:r>
        <w:rPr>
          <w:rFonts w:ascii="David" w:hAnsi="David"/>
          <w:b/>
          <w:bCs/>
          <w:rtl/>
        </w:rPr>
        <w:t>ש.</w:t>
      </w:r>
      <w:r>
        <w:rPr>
          <w:rFonts w:ascii="David" w:hAnsi="David"/>
          <w:b/>
          <w:bCs/>
          <w:rtl/>
        </w:rPr>
        <w:tab/>
        <w:t>איזה רעיון?</w:t>
      </w:r>
    </w:p>
    <w:p w:rsidR="006029E0" w:rsidRDefault="006029E0" w:rsidP="006029E0">
      <w:pPr>
        <w:ind w:left="720" w:hanging="720"/>
        <w:jc w:val="both"/>
        <w:rPr>
          <w:rFonts w:ascii="David" w:hAnsi="David"/>
          <w:b/>
          <w:bCs/>
          <w:u w:val="single"/>
          <w:rtl/>
        </w:rPr>
      </w:pPr>
      <w:r>
        <w:rPr>
          <w:rFonts w:ascii="David" w:hAnsi="David"/>
          <w:b/>
          <w:bCs/>
          <w:rtl/>
        </w:rPr>
        <w:t>ת.</w:t>
      </w:r>
      <w:r>
        <w:rPr>
          <w:rFonts w:ascii="David" w:hAnsi="David"/>
          <w:b/>
          <w:bCs/>
          <w:rtl/>
        </w:rPr>
        <w:tab/>
      </w:r>
      <w:r>
        <w:rPr>
          <w:rFonts w:ascii="David" w:hAnsi="David"/>
          <w:b/>
          <w:bCs/>
          <w:u w:val="single"/>
          <w:rtl/>
        </w:rPr>
        <w:t xml:space="preserve">הרעיון שיהיה המשך לילדים שלו ושהוא יקח את הילדים שלו לרכיבה, שהוא יקח אותו למסלולים אני והוא ביחד. </w:t>
      </w:r>
    </w:p>
    <w:p w:rsidR="006029E0" w:rsidRDefault="006029E0" w:rsidP="006029E0">
      <w:pPr>
        <w:ind w:left="720" w:hanging="720"/>
        <w:jc w:val="both"/>
        <w:rPr>
          <w:rFonts w:ascii="David" w:hAnsi="David"/>
          <w:b/>
          <w:bCs/>
          <w:rtl/>
        </w:rPr>
      </w:pPr>
      <w:r>
        <w:rPr>
          <w:rFonts w:ascii="David" w:hAnsi="David"/>
          <w:b/>
          <w:bCs/>
          <w:rtl/>
        </w:rPr>
        <w:t>ש.</w:t>
      </w:r>
      <w:r>
        <w:rPr>
          <w:rFonts w:ascii="David" w:hAnsi="David"/>
          <w:b/>
          <w:bCs/>
          <w:rtl/>
        </w:rPr>
        <w:tab/>
        <w:t>וזה מה שהיית צריך להגיד להורים שלו?</w:t>
      </w:r>
    </w:p>
    <w:p w:rsidR="006029E0" w:rsidRDefault="006029E0" w:rsidP="006029E0">
      <w:pPr>
        <w:jc w:val="both"/>
        <w:rPr>
          <w:rFonts w:ascii="David" w:hAnsi="David"/>
          <w:b/>
          <w:bCs/>
          <w:rtl/>
        </w:rPr>
      </w:pPr>
      <w:r>
        <w:rPr>
          <w:rFonts w:ascii="David" w:hAnsi="David"/>
          <w:b/>
          <w:bCs/>
          <w:rtl/>
        </w:rPr>
        <w:t>ת.</w:t>
      </w:r>
      <w:r>
        <w:rPr>
          <w:rFonts w:ascii="David" w:hAnsi="David"/>
          <w:b/>
          <w:bCs/>
          <w:rtl/>
        </w:rPr>
        <w:tab/>
        <w:t>ברור. מושגים כמו שאיב</w:t>
      </w:r>
      <w:r w:rsidR="00945530">
        <w:rPr>
          <w:rFonts w:ascii="David" w:hAnsi="David"/>
          <w:b/>
          <w:bCs/>
          <w:rtl/>
        </w:rPr>
        <w:t>ת זרע אני לא מכיר דברים כאלה</w:t>
      </w:r>
      <w:r w:rsidR="00945530">
        <w:rPr>
          <w:rFonts w:ascii="David" w:hAnsi="David" w:hint="cs"/>
          <w:b/>
          <w:bCs/>
          <w:rtl/>
        </w:rPr>
        <w:t>.</w:t>
      </w:r>
      <w:r>
        <w:rPr>
          <w:rFonts w:ascii="David" w:hAnsi="David"/>
          <w:b/>
          <w:bCs/>
          <w:rtl/>
        </w:rPr>
        <w:t xml:space="preserve">" </w:t>
      </w:r>
      <w:r w:rsidRPr="00945530">
        <w:rPr>
          <w:rFonts w:ascii="David" w:hAnsi="David"/>
          <w:rtl/>
        </w:rPr>
        <w:t>(הדגשות שלי ש'ש').</w:t>
      </w:r>
    </w:p>
    <w:p w:rsidR="006029E0" w:rsidRDefault="006029E0" w:rsidP="006029E0">
      <w:pPr>
        <w:spacing w:line="360" w:lineRule="auto"/>
        <w:ind w:left="720" w:hanging="720"/>
        <w:jc w:val="both"/>
        <w:rPr>
          <w:rFonts w:ascii="David" w:hAnsi="David"/>
          <w:rtl/>
        </w:rPr>
      </w:pPr>
    </w:p>
    <w:p w:rsidR="006029E0" w:rsidRDefault="006029E0" w:rsidP="006029E0">
      <w:pPr>
        <w:spacing w:line="360" w:lineRule="auto"/>
        <w:jc w:val="both"/>
        <w:rPr>
          <w:rFonts w:ascii="David" w:hAnsi="David"/>
          <w:rtl/>
        </w:rPr>
      </w:pPr>
    </w:p>
    <w:p w:rsidR="006029E0" w:rsidRDefault="006029E0" w:rsidP="00945530">
      <w:pPr>
        <w:spacing w:line="360" w:lineRule="auto"/>
        <w:jc w:val="both"/>
        <w:rPr>
          <w:rFonts w:ascii="David" w:hAnsi="David"/>
          <w:rtl/>
        </w:rPr>
      </w:pPr>
      <w:r>
        <w:rPr>
          <w:rFonts w:ascii="David" w:hAnsi="David"/>
          <w:rtl/>
        </w:rPr>
        <w:t>בניסיון להתחקות אחר אומ</w:t>
      </w:r>
      <w:r w:rsidR="00945530">
        <w:rPr>
          <w:rFonts w:ascii="David" w:hAnsi="David"/>
          <w:rtl/>
        </w:rPr>
        <w:t>ד דעת המנוח בשיחה שערך עם מר ק</w:t>
      </w:r>
      <w:r w:rsidR="00945530">
        <w:rPr>
          <w:rFonts w:ascii="David" w:hAnsi="David" w:hint="cs"/>
          <w:rtl/>
        </w:rPr>
        <w:t>'</w:t>
      </w:r>
      <w:r>
        <w:rPr>
          <w:rFonts w:ascii="David" w:hAnsi="David"/>
          <w:rtl/>
        </w:rPr>
        <w:t xml:space="preserve"> באותה חושה בסיני בשנת 2019 והאם במסגרתה הביע המנוח א</w:t>
      </w:r>
      <w:r w:rsidR="00945530">
        <w:rPr>
          <w:rFonts w:ascii="David" w:hAnsi="David"/>
          <w:rtl/>
        </w:rPr>
        <w:t>ת רצונו כי לאחר מותו יפנה מר ק</w:t>
      </w:r>
      <w:r w:rsidR="00945530">
        <w:rPr>
          <w:rFonts w:ascii="David" w:hAnsi="David" w:hint="cs"/>
          <w:rtl/>
        </w:rPr>
        <w:t>'</w:t>
      </w:r>
      <w:r>
        <w:rPr>
          <w:rFonts w:ascii="David" w:hAnsi="David"/>
          <w:rtl/>
        </w:rPr>
        <w:t xml:space="preserve"> להוריו ויבשר להם אודות רצונו בהבאת ילדים מזרעו, יש לעדות מר ק</w:t>
      </w:r>
      <w:r w:rsidR="00945530">
        <w:rPr>
          <w:rFonts w:ascii="David" w:hAnsi="David" w:hint="cs"/>
          <w:rtl/>
        </w:rPr>
        <w:t>'</w:t>
      </w:r>
      <w:r>
        <w:rPr>
          <w:rFonts w:ascii="David" w:hAnsi="David"/>
          <w:rtl/>
        </w:rPr>
        <w:t xml:space="preserve"> בחקירתו החוזרת משקל רב. עם כל הכבוד, לא ייתכן שסוגיית רצונו של המנוח בסוגיה שבמחלוקת עלתה באותה שיחה בחושה אם המנוח ומר ק</w:t>
      </w:r>
      <w:r w:rsidR="00945530">
        <w:rPr>
          <w:rFonts w:ascii="David" w:hAnsi="David" w:hint="cs"/>
          <w:rtl/>
        </w:rPr>
        <w:t>'</w:t>
      </w:r>
      <w:r>
        <w:rPr>
          <w:rFonts w:ascii="David" w:hAnsi="David"/>
          <w:rtl/>
        </w:rPr>
        <w:t xml:space="preserve"> </w:t>
      </w:r>
      <w:r>
        <w:rPr>
          <w:rFonts w:ascii="David" w:hAnsi="David"/>
          <w:u w:val="single"/>
          <w:rtl/>
        </w:rPr>
        <w:t>לא דיברו גם על מוות</w:t>
      </w:r>
      <w:r w:rsidRPr="00945530">
        <w:rPr>
          <w:rFonts w:ascii="David" w:hAnsi="David"/>
          <w:rtl/>
        </w:rPr>
        <w:t xml:space="preserve"> </w:t>
      </w:r>
      <w:r>
        <w:rPr>
          <w:rFonts w:ascii="David" w:hAnsi="David"/>
          <w:rtl/>
        </w:rPr>
        <w:t>משום שכל ענייננו בשאלת אותו רצון לאחר המוות. ואם ה"</w:t>
      </w:r>
      <w:r>
        <w:rPr>
          <w:rFonts w:ascii="David" w:hAnsi="David"/>
          <w:b/>
          <w:bCs/>
          <w:rtl/>
        </w:rPr>
        <w:t>רעיון שתמיד היה קיים</w:t>
      </w:r>
      <w:r w:rsidRPr="00945530">
        <w:rPr>
          <w:rFonts w:ascii="David" w:hAnsi="David"/>
          <w:rtl/>
        </w:rPr>
        <w:t>"</w:t>
      </w:r>
      <w:r>
        <w:rPr>
          <w:rFonts w:ascii="David" w:hAnsi="David"/>
          <w:rtl/>
        </w:rPr>
        <w:t xml:space="preserve"> עליו דיברו עסק בכך ש"</w:t>
      </w:r>
      <w:r>
        <w:rPr>
          <w:rFonts w:ascii="David" w:hAnsi="David"/>
          <w:b/>
          <w:bCs/>
          <w:rtl/>
        </w:rPr>
        <w:t>יהיה המשך לילדים שלו ושהוא יקח את הילדים שלו לרכיבה, שהוא יקח אותו למסלולים אני והוא ביחד</w:t>
      </w:r>
      <w:r w:rsidRPr="00945530">
        <w:rPr>
          <w:rFonts w:ascii="David" w:hAnsi="David"/>
          <w:rtl/>
        </w:rPr>
        <w:t>"</w:t>
      </w:r>
      <w:r>
        <w:rPr>
          <w:rFonts w:ascii="David" w:hAnsi="David"/>
          <w:b/>
          <w:bCs/>
          <w:rtl/>
        </w:rPr>
        <w:t xml:space="preserve"> </w:t>
      </w:r>
      <w:r>
        <w:rPr>
          <w:rFonts w:ascii="David" w:hAnsi="David"/>
          <w:rtl/>
        </w:rPr>
        <w:t xml:space="preserve">הרי שאין בין רעיון זה לענייננו דבר או חצי דבר, משעוסק הוא </w:t>
      </w:r>
      <w:r>
        <w:rPr>
          <w:rFonts w:ascii="David" w:hAnsi="David"/>
          <w:u w:val="single"/>
          <w:rtl/>
        </w:rPr>
        <w:t>בתקוות שרקמו המנוח ומר ק</w:t>
      </w:r>
      <w:r w:rsidR="00945530">
        <w:rPr>
          <w:rFonts w:ascii="David" w:hAnsi="David" w:hint="cs"/>
          <w:u w:val="single"/>
          <w:rtl/>
        </w:rPr>
        <w:t>'</w:t>
      </w:r>
      <w:r>
        <w:rPr>
          <w:rFonts w:ascii="David" w:hAnsi="David"/>
          <w:u w:val="single"/>
          <w:rtl/>
        </w:rPr>
        <w:t xml:space="preserve"> לחוויות משותפות עם הילדים שייוולדו לו</w:t>
      </w:r>
      <w:r>
        <w:rPr>
          <w:rFonts w:ascii="David" w:hAnsi="David"/>
          <w:rtl/>
        </w:rPr>
        <w:t>. השאלה שבמחלוקת עוסקת ברצון המנוח בהבאת ילדים לעולם שלא יחוו עמו כל חוויה משותפת. זאת ועוד, מר ק</w:t>
      </w:r>
      <w:r w:rsidR="00945530">
        <w:rPr>
          <w:rFonts w:ascii="David" w:hAnsi="David" w:hint="cs"/>
          <w:rtl/>
        </w:rPr>
        <w:t>'</w:t>
      </w:r>
      <w:r>
        <w:rPr>
          <w:rFonts w:ascii="David" w:hAnsi="David"/>
          <w:rtl/>
        </w:rPr>
        <w:t xml:space="preserve"> ציין בתצהירו וחזר והעיד על כך בחקירתו הנגדית, כי אחרי מותו של המנוח הוא ישר הלך לאם המנוח ואמר לה שהמנוח אמר "</w:t>
      </w:r>
      <w:r>
        <w:rPr>
          <w:rFonts w:ascii="David" w:hAnsi="David"/>
          <w:b/>
          <w:bCs/>
          <w:rtl/>
        </w:rPr>
        <w:t>שאם יקרה לו משהו אני אלך להורים שלו שיהיה להם המשך שושלת ילד או ילדה</w:t>
      </w:r>
      <w:r>
        <w:rPr>
          <w:rFonts w:ascii="David" w:hAnsi="David"/>
          <w:rtl/>
        </w:rPr>
        <w:t>" וכי זה מה שהוא עשה (עמ' 10 לפרוט' קמא ש' 32-30). גם אם לא היה מקום לפרט טענה זו של מר ק</w:t>
      </w:r>
      <w:r w:rsidR="00945530">
        <w:rPr>
          <w:rFonts w:ascii="David" w:hAnsi="David" w:hint="cs"/>
          <w:rtl/>
        </w:rPr>
        <w:t>'</w:t>
      </w:r>
      <w:r>
        <w:rPr>
          <w:rFonts w:ascii="David" w:hAnsi="David"/>
          <w:rtl/>
        </w:rPr>
        <w:t xml:space="preserve"> בכתב התביעה הכרחי היה למצוא אישור לה בתצהיר עדות ראשית שהאם הייתה מגישה. תצהיר כזה לא הוגש. </w:t>
      </w:r>
    </w:p>
    <w:p w:rsidR="006029E0" w:rsidRDefault="006029E0" w:rsidP="006029E0">
      <w:pPr>
        <w:spacing w:line="360" w:lineRule="auto"/>
        <w:jc w:val="both"/>
        <w:rPr>
          <w:rFonts w:ascii="David" w:hAnsi="David"/>
          <w:rtl/>
        </w:rPr>
      </w:pPr>
    </w:p>
    <w:p w:rsidR="006029E0" w:rsidRDefault="006029E0" w:rsidP="006029E0">
      <w:pPr>
        <w:spacing w:line="360" w:lineRule="auto"/>
        <w:jc w:val="both"/>
        <w:rPr>
          <w:rFonts w:ascii="David" w:hAnsi="David"/>
          <w:rtl/>
        </w:rPr>
      </w:pPr>
      <w:r>
        <w:rPr>
          <w:rFonts w:ascii="David" w:hAnsi="David"/>
          <w:rtl/>
        </w:rPr>
        <w:t>עם כל האמפטיה שיש בלבי למשפחת המנוח ועם כל ההבנה בדבר המשמעות שיש לתוצאה על האפשרו</w:t>
      </w:r>
      <w:r w:rsidR="00945530">
        <w:rPr>
          <w:rFonts w:ascii="David" w:hAnsi="David"/>
          <w:rtl/>
        </w:rPr>
        <w:t xml:space="preserve">ת להמשכיות השושלת המשפחתית, אף </w:t>
      </w:r>
      <w:r>
        <w:rPr>
          <w:rFonts w:ascii="David" w:hAnsi="David"/>
          <w:rtl/>
        </w:rPr>
        <w:t xml:space="preserve">אני סבור כי אין מנוס מדחיית הערעור.  </w:t>
      </w:r>
    </w:p>
    <w:p w:rsidR="002C0B82" w:rsidRDefault="002C0B82">
      <w:pPr>
        <w:spacing w:line="360" w:lineRule="auto"/>
        <w:jc w:val="both"/>
        <w:rPr>
          <w:rFonts w:ascii="Arial" w:hAnsi="Arial"/>
          <w:b/>
          <w:bCs/>
          <w:noProof w:val="0"/>
          <w:rtl/>
        </w:rPr>
      </w:pPr>
    </w:p>
    <w:p w:rsidR="002C0B82" w:rsidRDefault="002C0B82">
      <w:pPr>
        <w:spacing w:line="360" w:lineRule="auto"/>
        <w:jc w:val="both"/>
        <w:rPr>
          <w:rFonts w:ascii="Arial" w:hAnsi="Arial"/>
          <w:b/>
          <w:bCs/>
          <w:noProof w:val="0"/>
          <w:rtl/>
        </w:rPr>
      </w:pPr>
    </w:p>
    <w:p w:rsidR="002C0B82" w:rsidRDefault="002C0B82">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5EAA2057" wp14:editId="3FA79773">
            <wp:extent cx="552450" cy="276225"/>
            <wp:effectExtent l="0" t="0" r="0" b="9525"/>
            <wp:docPr id="6" name="תמונה 6"/>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p>
    <w:p w:rsidR="002C0B82" w:rsidRDefault="002C0B82">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w:t>
      </w:r>
    </w:p>
    <w:p w:rsidR="002C0B82" w:rsidRDefault="002C0B82">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שאול שוחט, שופט</w:t>
      </w:r>
    </w:p>
    <w:p w:rsidR="002C0B82" w:rsidRPr="002C0B82" w:rsidRDefault="002C0B82">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סגן הנשיא, אב"ד</w:t>
      </w:r>
    </w:p>
    <w:p w:rsidR="002C0B82" w:rsidRDefault="002C0B82">
      <w:pPr>
        <w:spacing w:line="360" w:lineRule="auto"/>
        <w:jc w:val="both"/>
        <w:rPr>
          <w:rFonts w:ascii="Arial" w:hAnsi="Arial"/>
          <w:noProof w:val="0"/>
          <w:rtl/>
        </w:rPr>
      </w:pPr>
    </w:p>
    <w:p w:rsidR="002C0B82" w:rsidRDefault="002C0B82">
      <w:pPr>
        <w:spacing w:line="360" w:lineRule="auto"/>
        <w:jc w:val="both"/>
        <w:rPr>
          <w:rFonts w:ascii="Arial" w:hAnsi="Arial"/>
          <w:b/>
          <w:bCs/>
          <w:noProof w:val="0"/>
          <w:rtl/>
        </w:rPr>
      </w:pPr>
      <w:r>
        <w:rPr>
          <w:rFonts w:ascii="Arial" w:hAnsi="Arial" w:hint="cs"/>
          <w:b/>
          <w:bCs/>
          <w:noProof w:val="0"/>
          <w:u w:val="single"/>
          <w:rtl/>
        </w:rPr>
        <w:t>השופטת עינת רביד</w:t>
      </w:r>
      <w:r>
        <w:rPr>
          <w:rFonts w:ascii="Arial" w:hAnsi="Arial" w:hint="cs"/>
          <w:b/>
          <w:bCs/>
          <w:noProof w:val="0"/>
          <w:rtl/>
        </w:rPr>
        <w:t>:</w:t>
      </w:r>
    </w:p>
    <w:p w:rsidR="002C0B82" w:rsidRDefault="002C0B82">
      <w:pPr>
        <w:spacing w:line="360" w:lineRule="auto"/>
        <w:jc w:val="both"/>
        <w:rPr>
          <w:rFonts w:ascii="Arial" w:hAnsi="Arial"/>
          <w:b/>
          <w:bCs/>
          <w:noProof w:val="0"/>
          <w:rtl/>
        </w:rPr>
      </w:pPr>
    </w:p>
    <w:p w:rsidR="006029E0" w:rsidRPr="006029E0" w:rsidRDefault="006029E0" w:rsidP="006029E0">
      <w:pPr>
        <w:spacing w:line="360" w:lineRule="auto"/>
        <w:rPr>
          <w:rFonts w:ascii="David" w:hAnsi="David"/>
          <w:noProof w:val="0"/>
        </w:rPr>
      </w:pPr>
      <w:r w:rsidRPr="006029E0">
        <w:rPr>
          <w:rFonts w:ascii="David" w:hAnsi="David"/>
          <w:rtl/>
        </w:rPr>
        <w:t>אני מצטרפת לפסק דינו של חברי כב' השופט נפתלי שילה ולהערותיו של אב"ד, סג"נ שאול שוחט, ואוסיף רק את תנחומי הכנים והעמוקים להורים, אשר מחמת הדין, קצרה ידינו מלסייע להם.</w:t>
      </w:r>
    </w:p>
    <w:p w:rsidR="006029E0" w:rsidRPr="006029E0" w:rsidRDefault="006029E0" w:rsidP="006029E0">
      <w:pPr>
        <w:spacing w:line="360" w:lineRule="auto"/>
        <w:rPr>
          <w:rFonts w:ascii="David" w:hAnsi="David"/>
          <w:rtl/>
        </w:rPr>
      </w:pPr>
    </w:p>
    <w:p w:rsidR="002C0B82" w:rsidRDefault="002C0B82">
      <w:pPr>
        <w:spacing w:line="360" w:lineRule="auto"/>
        <w:jc w:val="both"/>
        <w:rPr>
          <w:rFonts w:ascii="Arial" w:hAnsi="Arial"/>
          <w:b/>
          <w:bCs/>
          <w:noProof w:val="0"/>
          <w:rtl/>
        </w:rPr>
      </w:pPr>
    </w:p>
    <w:p w:rsidR="002C0B82" w:rsidRDefault="002C0B82">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701F6DF4" wp14:editId="00CA1611">
            <wp:extent cx="1035050" cy="400050"/>
            <wp:effectExtent l="0" t="0" r="0" b="0"/>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0" cy="400050"/>
                    </a:xfrm>
                    <a:prstGeom prst="rect">
                      <a:avLst/>
                    </a:prstGeom>
                    <a:noFill/>
                    <a:ln>
                      <a:noFill/>
                    </a:ln>
                  </pic:spPr>
                </pic:pic>
              </a:graphicData>
            </a:graphic>
          </wp:inline>
        </w:drawing>
      </w:r>
    </w:p>
    <w:p w:rsidR="002C0B82" w:rsidRDefault="002C0B82">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w:t>
      </w:r>
    </w:p>
    <w:p w:rsidR="002C0B82" w:rsidRDefault="002C0B82">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עינת רביד, שופטת</w:t>
      </w:r>
    </w:p>
    <w:p w:rsidR="002C0B82" w:rsidRDefault="002C0B82">
      <w:pPr>
        <w:spacing w:line="360" w:lineRule="auto"/>
        <w:jc w:val="both"/>
        <w:rPr>
          <w:rFonts w:ascii="Arial" w:hAnsi="Arial"/>
          <w:noProof w:val="0"/>
          <w:rtl/>
        </w:rPr>
      </w:pPr>
    </w:p>
    <w:p w:rsidR="006029E0" w:rsidRPr="006029E0" w:rsidRDefault="006029E0" w:rsidP="00B93070">
      <w:pPr>
        <w:spacing w:line="360" w:lineRule="auto"/>
        <w:jc w:val="both"/>
        <w:rPr>
          <w:rFonts w:ascii="Arial" w:hAnsi="Arial"/>
          <w:b/>
          <w:bCs/>
          <w:noProof w:val="0"/>
          <w:rtl/>
        </w:rPr>
      </w:pPr>
      <w:r w:rsidRPr="006029E0">
        <w:rPr>
          <w:rFonts w:ascii="Arial" w:hAnsi="Arial" w:hint="cs"/>
          <w:b/>
          <w:bCs/>
          <w:noProof w:val="0"/>
          <w:rtl/>
        </w:rPr>
        <w:t>הוחלט כאמור בפסק דינו של השופט נפתלי שילה.</w:t>
      </w:r>
    </w:p>
    <w:p w:rsidR="002C0B82" w:rsidRDefault="002C0B82" w:rsidP="00B93070">
      <w:pPr>
        <w:spacing w:line="360" w:lineRule="auto"/>
        <w:jc w:val="both"/>
        <w:rPr>
          <w:rFonts w:ascii="Arial" w:hAnsi="Arial"/>
          <w:b/>
          <w:bCs/>
          <w:noProof w:val="0"/>
          <w:rtl/>
        </w:rPr>
      </w:pPr>
      <w:r w:rsidRPr="006029E0">
        <w:rPr>
          <w:rFonts w:ascii="Arial" w:hAnsi="Arial" w:hint="cs"/>
          <w:b/>
          <w:bCs/>
          <w:noProof w:val="0"/>
          <w:rtl/>
        </w:rPr>
        <w:t>פסק הדין מותר לפרסום בכפוף להשמטת פרטים מזהים.</w:t>
      </w:r>
    </w:p>
    <w:p w:rsidR="00B93070" w:rsidRPr="00B93070" w:rsidRDefault="00B93070" w:rsidP="00B93070">
      <w:pPr>
        <w:spacing w:line="360" w:lineRule="auto"/>
        <w:jc w:val="both"/>
        <w:rPr>
          <w:rFonts w:ascii="Arial" w:hAnsi="Arial"/>
          <w:b/>
          <w:bCs/>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09 יוני 2024</w:t>
          </w:r>
        </w:sdtContent>
      </w:sdt>
      <w:r w:rsidR="00005C8B">
        <w:rPr>
          <w:rFonts w:ascii="Arial" w:hAnsi="Arial"/>
          <w:noProof w:val="0"/>
          <w:rtl/>
        </w:rPr>
        <w:t>, בהעדר הצדדים.</w:t>
      </w:r>
    </w:p>
    <w:p w:rsidR="00C43648" w:rsidRDefault="0061336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2C0B82" w:rsidRPr="001B00AE" w:rsidRDefault="002C0B82"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2C0B82" w:rsidRPr="00861D25" w:rsidTr="000661B2">
        <w:trPr>
          <w:trHeight w:val="1400"/>
        </w:trPr>
        <w:tc>
          <w:tcPr>
            <w:tcW w:w="2988" w:type="dxa"/>
            <w:tcBorders>
              <w:top w:val="nil"/>
              <w:left w:val="nil"/>
              <w:bottom w:val="single" w:sz="4" w:space="0" w:color="auto"/>
              <w:right w:val="nil"/>
            </w:tcBorders>
            <w:vAlign w:val="center"/>
          </w:tcPr>
          <w:p w:rsidR="002C0B82" w:rsidRPr="00861D25" w:rsidRDefault="002C0B82" w:rsidP="00861D25">
            <w:pPr>
              <w:jc w:val="center"/>
              <w:rPr>
                <w:rFonts w:ascii="Courier New" w:hAnsi="Courier New"/>
                <w:b/>
                <w:bCs/>
                <w:lang w:eastAsia="he-IL"/>
              </w:rPr>
            </w:pPr>
            <w:r>
              <w:drawing>
                <wp:inline distT="0" distB="0" distL="0" distR="0" wp14:anchorId="660D302A" wp14:editId="75E32B07">
                  <wp:extent cx="552450" cy="276225"/>
                  <wp:effectExtent l="0" t="0" r="0" b="9525"/>
                  <wp:docPr id="4" name="תמונה 4"/>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p>
        </w:tc>
        <w:tc>
          <w:tcPr>
            <w:tcW w:w="238" w:type="dxa"/>
            <w:vAlign w:val="center"/>
          </w:tcPr>
          <w:p w:rsidR="002C0B82" w:rsidRPr="00861D25" w:rsidRDefault="002C0B82"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2C0B82" w:rsidRPr="00861D25" w:rsidRDefault="002C0B82" w:rsidP="00861D25">
            <w:pPr>
              <w:jc w:val="center"/>
              <w:rPr>
                <w:rFonts w:ascii="Courier New" w:hAnsi="Courier New"/>
                <w:b/>
                <w:bCs/>
                <w:sz w:val="20"/>
                <w:szCs w:val="20"/>
                <w:lang w:eastAsia="he-IL"/>
              </w:rPr>
            </w:pPr>
            <w:r>
              <w:drawing>
                <wp:inline distT="0" distB="0" distL="0" distR="0" wp14:anchorId="05E1CA39" wp14:editId="4217AA60">
                  <wp:extent cx="1035050" cy="400050"/>
                  <wp:effectExtent l="0" t="0" r="0" b="0"/>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0" cy="400050"/>
                          </a:xfrm>
                          <a:prstGeom prst="rect">
                            <a:avLst/>
                          </a:prstGeom>
                          <a:noFill/>
                          <a:ln>
                            <a:noFill/>
                          </a:ln>
                        </pic:spPr>
                      </pic:pic>
                    </a:graphicData>
                  </a:graphic>
                </wp:inline>
              </w:drawing>
            </w:r>
          </w:p>
          <w:p w:rsidR="002C0B82" w:rsidRPr="00861D25" w:rsidRDefault="002C0B82" w:rsidP="00861D25">
            <w:pPr>
              <w:jc w:val="center"/>
              <w:rPr>
                <w:rFonts w:ascii="Courier New" w:hAnsi="Courier New"/>
                <w:b/>
                <w:bCs/>
                <w:sz w:val="20"/>
                <w:szCs w:val="20"/>
                <w:lang w:eastAsia="he-IL"/>
              </w:rPr>
            </w:pPr>
          </w:p>
        </w:tc>
        <w:tc>
          <w:tcPr>
            <w:tcW w:w="303" w:type="dxa"/>
            <w:vAlign w:val="center"/>
          </w:tcPr>
          <w:p w:rsidR="002C0B82" w:rsidRPr="00861D25" w:rsidRDefault="002C0B82"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2C0B82" w:rsidRPr="00861D25" w:rsidRDefault="002C0B82"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371CA9E1" wp14:editId="61ADF0BB">
                  <wp:extent cx="1152525" cy="447675"/>
                  <wp:effectExtent l="0" t="0" r="9525" b="9525"/>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1152525" cy="447675"/>
                          </a:xfrm>
                          <a:prstGeom prst="rect">
                            <a:avLst/>
                          </a:prstGeom>
                        </pic:spPr>
                      </pic:pic>
                    </a:graphicData>
                  </a:graphic>
                </wp:inline>
              </w:drawing>
            </w:r>
          </w:p>
        </w:tc>
      </w:tr>
      <w:tr w:rsidR="002C0B82" w:rsidRPr="00861D25" w:rsidTr="000661B2">
        <w:trPr>
          <w:trHeight w:val="580"/>
        </w:trPr>
        <w:tc>
          <w:tcPr>
            <w:tcW w:w="2988" w:type="dxa"/>
            <w:tcBorders>
              <w:top w:val="single" w:sz="4" w:space="0" w:color="auto"/>
              <w:left w:val="nil"/>
              <w:bottom w:val="nil"/>
              <w:right w:val="nil"/>
            </w:tcBorders>
            <w:vAlign w:val="center"/>
          </w:tcPr>
          <w:p w:rsidR="002C0B82" w:rsidRPr="00861D25" w:rsidRDefault="002C0B82" w:rsidP="00861D25">
            <w:pPr>
              <w:jc w:val="center"/>
              <w:rPr>
                <w:rFonts w:ascii="Courier New" w:hAnsi="Courier New"/>
                <w:b/>
                <w:bCs/>
                <w:rtl/>
                <w:lang w:eastAsia="he-IL"/>
              </w:rPr>
            </w:pPr>
            <w:r>
              <w:rPr>
                <w:rFonts w:ascii="Courier New" w:hAnsi="Courier New" w:hint="cs"/>
                <w:b/>
                <w:bCs/>
                <w:rtl/>
                <w:lang w:eastAsia="he-IL"/>
              </w:rPr>
              <w:t>שאול שוחט</w:t>
            </w:r>
            <w:r>
              <w:rPr>
                <w:rFonts w:ascii="Courier New" w:hAnsi="Courier New"/>
                <w:b/>
                <w:bCs/>
                <w:rtl/>
                <w:lang w:eastAsia="he-IL"/>
              </w:rPr>
              <w:t>, שופט</w:t>
            </w:r>
            <w:r>
              <w:rPr>
                <w:rFonts w:ascii="Courier New" w:hAnsi="Courier New" w:hint="cs"/>
                <w:b/>
                <w:bCs/>
                <w:rtl/>
                <w:lang w:eastAsia="he-IL"/>
              </w:rPr>
              <w:t>, סגן הנשיא</w:t>
            </w:r>
          </w:p>
          <w:p w:rsidR="002C0B82" w:rsidRPr="00861D25" w:rsidRDefault="002C0B82" w:rsidP="00861D25">
            <w:pPr>
              <w:jc w:val="center"/>
              <w:rPr>
                <w:rFonts w:ascii="Courier New" w:hAnsi="Courier New"/>
                <w:b/>
                <w:bCs/>
                <w:lang w:eastAsia="he-IL"/>
              </w:rPr>
            </w:pPr>
            <w:r w:rsidRPr="00861D25">
              <w:rPr>
                <w:rFonts w:ascii="Courier New" w:hAnsi="Courier New"/>
                <w:b/>
                <w:bCs/>
                <w:rtl/>
                <w:lang w:eastAsia="he-IL"/>
              </w:rPr>
              <w:t>אב"ד</w:t>
            </w:r>
          </w:p>
        </w:tc>
        <w:tc>
          <w:tcPr>
            <w:tcW w:w="238" w:type="dxa"/>
            <w:vAlign w:val="center"/>
          </w:tcPr>
          <w:p w:rsidR="002C0B82" w:rsidRPr="00861D25" w:rsidRDefault="002C0B82"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2C0B82" w:rsidRPr="00861D25" w:rsidRDefault="002C0B82" w:rsidP="00861D25">
            <w:pPr>
              <w:jc w:val="center"/>
              <w:rPr>
                <w:rFonts w:ascii="Courier New" w:hAnsi="Courier New"/>
                <w:b/>
                <w:bCs/>
                <w:rtl/>
                <w:lang w:eastAsia="he-IL"/>
              </w:rPr>
            </w:pPr>
            <w:r>
              <w:rPr>
                <w:rFonts w:ascii="Courier New" w:hAnsi="Courier New" w:hint="cs"/>
                <w:b/>
                <w:bCs/>
                <w:rtl/>
                <w:lang w:eastAsia="he-IL"/>
              </w:rPr>
              <w:t>עינת רביד</w:t>
            </w:r>
            <w:r w:rsidRPr="00861D25">
              <w:rPr>
                <w:rFonts w:ascii="Courier New" w:hAnsi="Courier New"/>
                <w:b/>
                <w:bCs/>
                <w:rtl/>
                <w:lang w:eastAsia="he-IL"/>
              </w:rPr>
              <w:t>, שופט</w:t>
            </w:r>
            <w:r>
              <w:rPr>
                <w:rFonts w:ascii="Courier New" w:hAnsi="Courier New" w:hint="cs"/>
                <w:b/>
                <w:bCs/>
                <w:rtl/>
                <w:lang w:eastAsia="he-IL"/>
              </w:rPr>
              <w:t>ת</w:t>
            </w:r>
          </w:p>
          <w:p w:rsidR="002C0B82" w:rsidRPr="00861D25" w:rsidRDefault="002C0B82" w:rsidP="00861D25">
            <w:pPr>
              <w:jc w:val="center"/>
              <w:rPr>
                <w:rFonts w:ascii="Courier New" w:hAnsi="Courier New"/>
                <w:b/>
                <w:bCs/>
                <w:lang w:eastAsia="he-IL"/>
              </w:rPr>
            </w:pPr>
          </w:p>
        </w:tc>
        <w:tc>
          <w:tcPr>
            <w:tcW w:w="303" w:type="dxa"/>
            <w:vAlign w:val="center"/>
          </w:tcPr>
          <w:p w:rsidR="002C0B82" w:rsidRPr="00861D25" w:rsidRDefault="002C0B82"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2C0B82" w:rsidRPr="00861D25" w:rsidRDefault="002C0B82" w:rsidP="00861D25">
            <w:pPr>
              <w:jc w:val="center"/>
              <w:rPr>
                <w:rFonts w:ascii="Courier New" w:hAnsi="Courier New"/>
                <w:b/>
                <w:bCs/>
                <w:rtl/>
                <w:lang w:eastAsia="he-IL"/>
              </w:rPr>
            </w:pPr>
            <w:r>
              <w:rPr>
                <w:rFonts w:ascii="Courier New" w:hAnsi="Courier New" w:hint="cs"/>
                <w:b/>
                <w:bCs/>
                <w:rtl/>
                <w:lang w:eastAsia="he-IL"/>
              </w:rPr>
              <w:t>נפתלי שילה</w:t>
            </w:r>
            <w:r w:rsidRPr="00861D25">
              <w:rPr>
                <w:rFonts w:ascii="Courier New" w:hAnsi="Courier New"/>
                <w:b/>
                <w:bCs/>
                <w:rtl/>
                <w:lang w:eastAsia="he-IL"/>
              </w:rPr>
              <w:t>, שופט</w:t>
            </w:r>
          </w:p>
          <w:p w:rsidR="002C0B82" w:rsidRPr="00861D25" w:rsidRDefault="002C0B82" w:rsidP="00861D25">
            <w:pPr>
              <w:jc w:val="center"/>
              <w:rPr>
                <w:rFonts w:ascii="Courier New" w:hAnsi="Courier New"/>
                <w:b/>
                <w:bCs/>
                <w:lang w:eastAsia="he-IL"/>
              </w:rPr>
            </w:pPr>
          </w:p>
        </w:tc>
      </w:tr>
    </w:tbl>
    <w:p w:rsidR="00694556" w:rsidRDefault="00BD6531" w:rsidP="002C0B82">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1C5B01">
      <w:headerReference w:type="even" r:id="rId13"/>
      <w:headerReference w:type="default" r:id="rId14"/>
      <w:footerReference w:type="even" r:id="rId15"/>
      <w:footerReference w:type="default" r:id="rId16"/>
      <w:headerReference w:type="first" r:id="rId17"/>
      <w:footerReference w:type="first" r:id="rId18"/>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365" w:rsidRDefault="00613365">
      <w:r>
        <w:separator/>
      </w:r>
    </w:p>
  </w:endnote>
  <w:endnote w:type="continuationSeparator" w:id="0">
    <w:p w:rsidR="00613365" w:rsidRDefault="00613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51C" w:rsidRDefault="0006251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F443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F4431">
      <w:rPr>
        <w:rStyle w:val="ab"/>
        <w:rtl/>
      </w:rPr>
      <w:t>18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51C" w:rsidRDefault="0006251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365" w:rsidRDefault="00613365">
      <w:r>
        <w:separator/>
      </w:r>
    </w:p>
  </w:footnote>
  <w:footnote w:type="continuationSeparator" w:id="0">
    <w:p w:rsidR="00613365" w:rsidRDefault="00613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51C" w:rsidRDefault="0006251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613365" w:rsidP="008D3BCC">
          <w:pPr>
            <w:rPr>
              <w:b/>
              <w:bCs/>
              <w:noProof w:val="0"/>
              <w:sz w:val="26"/>
              <w:szCs w:val="26"/>
              <w:rtl/>
            </w:rPr>
          </w:pPr>
          <w:sdt>
            <w:sdtPr>
              <w:rPr>
                <w:sz w:val="26"/>
                <w:szCs w:val="26"/>
                <w:rtl/>
              </w:rPr>
              <w:alias w:val="1170"/>
              <w:tag w:val="1170"/>
              <w:id w:val="1066377040"/>
              <w:text w:multiLine="1"/>
            </w:sdtPr>
            <w:sdtEndPr/>
            <w:sdtContent>
              <w:proofErr w:type="spellStart"/>
              <w:r w:rsidR="008D3BCC">
                <w:rPr>
                  <w:b/>
                  <w:bCs/>
                  <w:noProof w:val="0"/>
                  <w:sz w:val="26"/>
                  <w:szCs w:val="26"/>
                  <w:rtl/>
                </w:rPr>
                <w:t>עמ"ש</w:t>
              </w:r>
              <w:proofErr w:type="spellEnd"/>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22880-11-23</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B61EA9">
                <w:rPr>
                  <w:b/>
                  <w:bCs/>
                  <w:noProof w:val="0"/>
                  <w:sz w:val="26"/>
                  <w:szCs w:val="26"/>
                  <w:rtl/>
                </w:rPr>
                <w:t>ג</w:t>
              </w:r>
              <w:r w:rsidR="00B61EA9">
                <w:rPr>
                  <w:rFonts w:hint="cs"/>
                  <w:b/>
                  <w:bCs/>
                  <w:noProof w:val="0"/>
                  <w:sz w:val="26"/>
                  <w:szCs w:val="26"/>
                  <w:rtl/>
                </w:rPr>
                <w:t>'</w:t>
              </w:r>
              <w:r w:rsidR="008D3BCC">
                <w:rPr>
                  <w:b/>
                  <w:bCs/>
                  <w:noProof w:val="0"/>
                  <w:sz w:val="26"/>
                  <w:szCs w:val="26"/>
                  <w:rtl/>
                </w:rPr>
                <w:t xml:space="preserve"> ואח' נ' היועץ המשפטי לממשלה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51C" w:rsidRDefault="0006251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526DF4"/>
    <w:multiLevelType w:val="hybridMultilevel"/>
    <w:tmpl w:val="755A8FE0"/>
    <w:lvl w:ilvl="0" w:tplc="473E6FE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68228C9"/>
    <w:multiLevelType w:val="hybridMultilevel"/>
    <w:tmpl w:val="260E3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4494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44944&amp;lt;/CaseID&amp;gt;_x000d__x000a_        &amp;lt;CaseMonth&amp;gt;11&amp;lt;/CaseMonth&amp;gt;_x000d__x000a_        &amp;lt;CaseYear&amp;gt;2023&amp;lt;/CaseYear&amp;gt;_x000d__x000a_        &amp;lt;CaseNumber&amp;gt;22880&amp;lt;/CaseNumber&amp;gt;_x000d__x000a_        &amp;lt;NumeratorGroupID&amp;gt;1&amp;lt;/NumeratorGroupID&amp;gt;_x000d__x000a_        &amp;lt;CaseName&amp;gt;גואטה ואח&amp;#39; נ&amp;#39; היועץ המשפטי לממשלה ואח&amp;#39;&amp;lt;/CaseName&amp;gt;_x000d__x000a_        &amp;lt;CourtID&amp;gt;15&amp;lt;/CourtID&amp;gt;_x000d__x000a_        &amp;lt;CaseTypeID&amp;gt;63&amp;lt;/CaseTypeID&amp;gt;_x000d__x000a_        &amp;lt;CaseInterestID&amp;gt;67&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2880-11-23&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1-12T06:39:00+02:00&amp;lt;/CaseOpenDate&amp;gt;_x000d__x000a_        &amp;lt;PleaTypeID&amp;gt;6&amp;lt;/PleaTypeID&amp;gt;_x000d__x000a_        &amp;lt;CourtLevelID&amp;gt;2&amp;lt;/CourtLevelID&amp;gt;_x000d__x000a_        &amp;lt;CourtLevelCaseTypeInterestID&amp;gt;374&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שלושת תיקי הצד מוכנים בכוננית.&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44944&amp;lt;/CaseID&amp;gt;_x000d__x000a_        &amp;lt;CaseMonth&amp;gt;11&amp;lt;/CaseMonth&amp;gt;_x000d__x000a_        &amp;lt;CaseYear&amp;gt;2023&amp;lt;/CaseYear&amp;gt;_x000d__x000a_        &amp;lt;CaseNumber&amp;gt;22880&amp;lt;/CaseNumber&amp;gt;_x000d__x000a_        &amp;lt;NumeratorGroupID&amp;gt;1&amp;lt;/NumeratorGroupID&amp;gt;_x000d__x000a_        &amp;lt;CaseName&amp;gt;גואטה ואח&amp;#39; נ&amp;#39; היועץ המשפטי לממשלה ואח&amp;#39;&amp;lt;/CaseName&amp;gt;_x000d__x000a_        &amp;lt;CourtID&amp;gt;15&amp;lt;/CourtID&amp;gt;_x000d__x000a_        &amp;lt;CaseTypeID&amp;gt;63&amp;lt;/CaseTypeID&amp;gt;_x000d__x000a_        &amp;lt;CaseInterestID&amp;gt;67&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2880-11-23&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CaseNextDeterminingTask&amp;gt;151&amp;lt;/CaseNextDeterminingTask&amp;gt;_x000d__x000a_        &amp;lt;CaseOpenDate&amp;gt;2023-11-12T06:39:00+02:00&amp;lt;/CaseOpenDate&amp;gt;_x000d__x000a_        &amp;lt;PleaTypeID&amp;gt;6&amp;lt;/PleaTypeID&amp;gt;_x000d__x000a_        &amp;lt;CourtLevelID&amp;gt;2&amp;lt;/CourtLevelID&amp;gt;_x000d__x000a_        &amp;lt;CourtLevelCaseTypeInterestID&amp;gt;374&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שלושת תיקי הצד מוכנים בכוננית.&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451595&amp;lt;/DecisionID&amp;gt;_x000d__x000a_        &amp;lt;DecisionName&amp;gt;פסק דין  שניתנה ע&amp;quot;י  נפתלי שילה&amp;lt;/DecisionName&amp;gt;_x000d__x000a_        &amp;lt;DecisionStatusID&amp;gt;1&amp;lt;/DecisionStatusID&amp;gt;_x000d__x000a_        &amp;lt;DecisionStatusChangeDate&amp;gt;2024-06-06T20:37:12.597+03:00&amp;lt;/DecisionStatusChangeDate&amp;gt;_x000d__x000a_        &amp;lt;DecisionSignatureDate&amp;gt;2024-05-05T17:37:32.463+03:00&amp;lt;/DecisionSignatureDate&amp;gt;_x000d__x000a_        &amp;lt;DecisionSignatureUserID&amp;gt;059644039@GOV.IL&amp;lt;/DecisionSignatureUserID&amp;gt;_x000d__x000a_        &amp;lt;DecisionCreateDate&amp;gt;2024-05-05T17:42:43.957+03:00&amp;lt;/DecisionCreateDate&amp;gt;_x000d__x000a_        &amp;lt;DecisionChangeDate&amp;gt;2024-06-06T20:37:12.973+03:00&amp;lt;/DecisionChangeDate&amp;gt;_x000d__x000a_        &amp;lt;DecisionChangeUserID&amp;gt;0596440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205020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44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44039@GOV.IL&amp;lt;/DecisionCreationUserID&amp;gt;_x000d__x000a_        &amp;lt;DecisionDisplayName&amp;gt;פסק דין  שניתנה ע&amp;quot;י  נפתלי שילה&amp;lt;/DecisionDisplayName&amp;gt;_x000d__x000a_        &amp;lt;IsScanned&amp;gt;false&amp;lt;/IsScanned&amp;gt;_x000d__x000a_        &amp;lt;DecisionSignatureUserName&amp;gt;נפתלי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1451595&amp;lt;/DecisionID&amp;gt;_x000d__x000a_        &amp;lt;CaseID&amp;gt;80744944&amp;lt;/CaseID&amp;gt;_x000d__x000a_        &amp;lt;IsOriginal&amp;gt;true&amp;lt;/IsOriginal&amp;gt;_x000d__x000a_        &amp;lt;IsDeleted&amp;gt;false&amp;lt;/IsDeleted&amp;gt;_x000d__x000a_        &amp;lt;CaseName&amp;gt;גואטה ואח&amp;#39; נ&amp;#39; היועץ המשפטי לממשלה ואח&amp;#39;&amp;lt;/CaseName&amp;gt;_x000d__x000a_        &amp;lt;CaseDisplayIdentifier&amp;gt;22880-11-23 עמ&amp;quot;ש&amp;lt;/CaseDisplayIdentifier&amp;gt;_x000d__x000a_      &amp;lt;/dt_DecisionCase&amp;gt;_x000d__x000a_    &amp;lt;/DecisionDS&amp;gt;_x000d__x000a_  &amp;lt;/diffgr:diffgram&amp;gt;_x000d__x000a_&amp;lt;/DecisionDS&amp;gt;"/>
    <w:docVar w:name="DecisionID" w:val="151451595"/>
    <w:docVar w:name="WordClientAssemblyName" w:val="NGCS.Decision.ClientWordBL"/>
    <w:docVar w:name="WordClientClassName" w:val="NGCS.Decision.ClientWordBL.DecisionClient"/>
  </w:docVars>
  <w:rsids>
    <w:rsidRoot w:val="00694556"/>
    <w:rsid w:val="00000062"/>
    <w:rsid w:val="000005BE"/>
    <w:rsid w:val="000020BA"/>
    <w:rsid w:val="0000226B"/>
    <w:rsid w:val="00002795"/>
    <w:rsid w:val="00005C8B"/>
    <w:rsid w:val="000125DC"/>
    <w:rsid w:val="000126DE"/>
    <w:rsid w:val="00014603"/>
    <w:rsid w:val="000148C2"/>
    <w:rsid w:val="00035388"/>
    <w:rsid w:val="00035FD6"/>
    <w:rsid w:val="00046BD8"/>
    <w:rsid w:val="000529D2"/>
    <w:rsid w:val="000564AB"/>
    <w:rsid w:val="00057DB9"/>
    <w:rsid w:val="0006251C"/>
    <w:rsid w:val="00064FBD"/>
    <w:rsid w:val="00082AB2"/>
    <w:rsid w:val="000906FE"/>
    <w:rsid w:val="00096AF7"/>
    <w:rsid w:val="000B344B"/>
    <w:rsid w:val="000C3B0F"/>
    <w:rsid w:val="000C3B60"/>
    <w:rsid w:val="000E0DD2"/>
    <w:rsid w:val="000E3AF1"/>
    <w:rsid w:val="000E4299"/>
    <w:rsid w:val="000F0BC8"/>
    <w:rsid w:val="000F0DD6"/>
    <w:rsid w:val="00107E6D"/>
    <w:rsid w:val="0011194C"/>
    <w:rsid w:val="0011424C"/>
    <w:rsid w:val="001173C6"/>
    <w:rsid w:val="00120AAB"/>
    <w:rsid w:val="00121C51"/>
    <w:rsid w:val="0012612C"/>
    <w:rsid w:val="001367BC"/>
    <w:rsid w:val="0014340E"/>
    <w:rsid w:val="00144D2A"/>
    <w:rsid w:val="0014653E"/>
    <w:rsid w:val="001574CF"/>
    <w:rsid w:val="001758D8"/>
    <w:rsid w:val="00180519"/>
    <w:rsid w:val="0018774F"/>
    <w:rsid w:val="00191C82"/>
    <w:rsid w:val="001B38E9"/>
    <w:rsid w:val="001B48A4"/>
    <w:rsid w:val="001C39D9"/>
    <w:rsid w:val="001C3FD7"/>
    <w:rsid w:val="001C4003"/>
    <w:rsid w:val="001C5B01"/>
    <w:rsid w:val="001D0741"/>
    <w:rsid w:val="001D2810"/>
    <w:rsid w:val="001D3441"/>
    <w:rsid w:val="001D4DBF"/>
    <w:rsid w:val="001D595C"/>
    <w:rsid w:val="001E2244"/>
    <w:rsid w:val="001E75CA"/>
    <w:rsid w:val="001E787B"/>
    <w:rsid w:val="001F5DB6"/>
    <w:rsid w:val="002265FF"/>
    <w:rsid w:val="00230DDF"/>
    <w:rsid w:val="002328A7"/>
    <w:rsid w:val="00237E32"/>
    <w:rsid w:val="00242789"/>
    <w:rsid w:val="00271B56"/>
    <w:rsid w:val="0027352A"/>
    <w:rsid w:val="00277400"/>
    <w:rsid w:val="00285F76"/>
    <w:rsid w:val="00291593"/>
    <w:rsid w:val="002B4DB2"/>
    <w:rsid w:val="002C0B82"/>
    <w:rsid w:val="002C344E"/>
    <w:rsid w:val="002E75E9"/>
    <w:rsid w:val="002F5C64"/>
    <w:rsid w:val="00302713"/>
    <w:rsid w:val="00307A6A"/>
    <w:rsid w:val="00307C40"/>
    <w:rsid w:val="003117AD"/>
    <w:rsid w:val="00316002"/>
    <w:rsid w:val="00317EA5"/>
    <w:rsid w:val="00320433"/>
    <w:rsid w:val="003230C7"/>
    <w:rsid w:val="00327E50"/>
    <w:rsid w:val="00332177"/>
    <w:rsid w:val="00334864"/>
    <w:rsid w:val="0033597A"/>
    <w:rsid w:val="003439A7"/>
    <w:rsid w:val="00343D89"/>
    <w:rsid w:val="00362612"/>
    <w:rsid w:val="00365538"/>
    <w:rsid w:val="0036743F"/>
    <w:rsid w:val="003715DD"/>
    <w:rsid w:val="0037324E"/>
    <w:rsid w:val="003763AB"/>
    <w:rsid w:val="0038030A"/>
    <w:rsid w:val="003823E0"/>
    <w:rsid w:val="0038475A"/>
    <w:rsid w:val="003848E2"/>
    <w:rsid w:val="00395617"/>
    <w:rsid w:val="00397798"/>
    <w:rsid w:val="003A1590"/>
    <w:rsid w:val="003A4521"/>
    <w:rsid w:val="003D1C8C"/>
    <w:rsid w:val="003D41F0"/>
    <w:rsid w:val="003E7C16"/>
    <w:rsid w:val="003F368F"/>
    <w:rsid w:val="003F40FD"/>
    <w:rsid w:val="004000A0"/>
    <w:rsid w:val="0040096C"/>
    <w:rsid w:val="00403199"/>
    <w:rsid w:val="004041C2"/>
    <w:rsid w:val="00413A83"/>
    <w:rsid w:val="00414F1F"/>
    <w:rsid w:val="0043125D"/>
    <w:rsid w:val="0043502B"/>
    <w:rsid w:val="00441213"/>
    <w:rsid w:val="0044206F"/>
    <w:rsid w:val="004424D6"/>
    <w:rsid w:val="004443AC"/>
    <w:rsid w:val="00451E28"/>
    <w:rsid w:val="00462C62"/>
    <w:rsid w:val="00465D36"/>
    <w:rsid w:val="00473B12"/>
    <w:rsid w:val="00482560"/>
    <w:rsid w:val="00487992"/>
    <w:rsid w:val="0049095B"/>
    <w:rsid w:val="00492A0D"/>
    <w:rsid w:val="00497386"/>
    <w:rsid w:val="004A6820"/>
    <w:rsid w:val="004B5BE7"/>
    <w:rsid w:val="004B5F33"/>
    <w:rsid w:val="004C17EE"/>
    <w:rsid w:val="004C4BDF"/>
    <w:rsid w:val="004C65ED"/>
    <w:rsid w:val="004D1187"/>
    <w:rsid w:val="004D3AA0"/>
    <w:rsid w:val="004E1987"/>
    <w:rsid w:val="004E2E15"/>
    <w:rsid w:val="004E6E3C"/>
    <w:rsid w:val="004F2CA8"/>
    <w:rsid w:val="004F6865"/>
    <w:rsid w:val="005010FF"/>
    <w:rsid w:val="00501FC0"/>
    <w:rsid w:val="00513175"/>
    <w:rsid w:val="00520898"/>
    <w:rsid w:val="00523621"/>
    <w:rsid w:val="00524986"/>
    <w:rsid w:val="005268F6"/>
    <w:rsid w:val="00534284"/>
    <w:rsid w:val="00541FC8"/>
    <w:rsid w:val="0054494A"/>
    <w:rsid w:val="00547DB7"/>
    <w:rsid w:val="00555E2B"/>
    <w:rsid w:val="005914A0"/>
    <w:rsid w:val="005B521C"/>
    <w:rsid w:val="005C35DC"/>
    <w:rsid w:val="005C453B"/>
    <w:rsid w:val="005D1C1D"/>
    <w:rsid w:val="005F1F79"/>
    <w:rsid w:val="005F3681"/>
    <w:rsid w:val="005F4F09"/>
    <w:rsid w:val="005F5682"/>
    <w:rsid w:val="006029E0"/>
    <w:rsid w:val="0060406C"/>
    <w:rsid w:val="006106B6"/>
    <w:rsid w:val="00613365"/>
    <w:rsid w:val="006136C5"/>
    <w:rsid w:val="0061431B"/>
    <w:rsid w:val="0061592A"/>
    <w:rsid w:val="00616EE0"/>
    <w:rsid w:val="00617CEE"/>
    <w:rsid w:val="00622BAA"/>
    <w:rsid w:val="006306CF"/>
    <w:rsid w:val="00644E9A"/>
    <w:rsid w:val="00652838"/>
    <w:rsid w:val="00671697"/>
    <w:rsid w:val="00671BD5"/>
    <w:rsid w:val="00675766"/>
    <w:rsid w:val="006805C1"/>
    <w:rsid w:val="00686C21"/>
    <w:rsid w:val="006931C1"/>
    <w:rsid w:val="00694556"/>
    <w:rsid w:val="006A3796"/>
    <w:rsid w:val="006A4115"/>
    <w:rsid w:val="006B19A4"/>
    <w:rsid w:val="006B49DF"/>
    <w:rsid w:val="006C1261"/>
    <w:rsid w:val="006C1946"/>
    <w:rsid w:val="006C30C5"/>
    <w:rsid w:val="006D3B31"/>
    <w:rsid w:val="006E0D96"/>
    <w:rsid w:val="006E1A53"/>
    <w:rsid w:val="006E22C6"/>
    <w:rsid w:val="006E4371"/>
    <w:rsid w:val="006F22A3"/>
    <w:rsid w:val="006F56E6"/>
    <w:rsid w:val="00702233"/>
    <w:rsid w:val="00703829"/>
    <w:rsid w:val="00704EDA"/>
    <w:rsid w:val="00720D2C"/>
    <w:rsid w:val="00721122"/>
    <w:rsid w:val="00726A57"/>
    <w:rsid w:val="00744B1C"/>
    <w:rsid w:val="00753019"/>
    <w:rsid w:val="00754801"/>
    <w:rsid w:val="00764B84"/>
    <w:rsid w:val="00781412"/>
    <w:rsid w:val="00783A7B"/>
    <w:rsid w:val="00795365"/>
    <w:rsid w:val="007A351D"/>
    <w:rsid w:val="007A381E"/>
    <w:rsid w:val="007B7765"/>
    <w:rsid w:val="007C5BDD"/>
    <w:rsid w:val="007D45E3"/>
    <w:rsid w:val="007D5D16"/>
    <w:rsid w:val="007E6115"/>
    <w:rsid w:val="007F4609"/>
    <w:rsid w:val="00801F04"/>
    <w:rsid w:val="00807123"/>
    <w:rsid w:val="0081762B"/>
    <w:rsid w:val="008176A1"/>
    <w:rsid w:val="00820005"/>
    <w:rsid w:val="00823452"/>
    <w:rsid w:val="0083480C"/>
    <w:rsid w:val="00844318"/>
    <w:rsid w:val="00853A8F"/>
    <w:rsid w:val="00862391"/>
    <w:rsid w:val="00863F5D"/>
    <w:rsid w:val="00870890"/>
    <w:rsid w:val="00873602"/>
    <w:rsid w:val="00875D12"/>
    <w:rsid w:val="008800CD"/>
    <w:rsid w:val="0088479D"/>
    <w:rsid w:val="00895A36"/>
    <w:rsid w:val="00896889"/>
    <w:rsid w:val="008B0276"/>
    <w:rsid w:val="008B56E2"/>
    <w:rsid w:val="008B776A"/>
    <w:rsid w:val="008C11CD"/>
    <w:rsid w:val="008C5714"/>
    <w:rsid w:val="008C582E"/>
    <w:rsid w:val="008D10B2"/>
    <w:rsid w:val="008D3BCC"/>
    <w:rsid w:val="008E592C"/>
    <w:rsid w:val="008E790E"/>
    <w:rsid w:val="00903896"/>
    <w:rsid w:val="00905ED5"/>
    <w:rsid w:val="00906F3D"/>
    <w:rsid w:val="00925CE1"/>
    <w:rsid w:val="009356D9"/>
    <w:rsid w:val="0094424E"/>
    <w:rsid w:val="00945530"/>
    <w:rsid w:val="00950446"/>
    <w:rsid w:val="00955642"/>
    <w:rsid w:val="009622DF"/>
    <w:rsid w:val="00962946"/>
    <w:rsid w:val="009678CB"/>
    <w:rsid w:val="00967DFF"/>
    <w:rsid w:val="00991905"/>
    <w:rsid w:val="00994341"/>
    <w:rsid w:val="009B4939"/>
    <w:rsid w:val="009B6A02"/>
    <w:rsid w:val="009D1A48"/>
    <w:rsid w:val="009D2AC5"/>
    <w:rsid w:val="009D54CB"/>
    <w:rsid w:val="009E1CE7"/>
    <w:rsid w:val="009E3EA7"/>
    <w:rsid w:val="009E4EA5"/>
    <w:rsid w:val="009F164B"/>
    <w:rsid w:val="009F323C"/>
    <w:rsid w:val="00A00933"/>
    <w:rsid w:val="00A136D8"/>
    <w:rsid w:val="00A3392B"/>
    <w:rsid w:val="00A53331"/>
    <w:rsid w:val="00A66A3D"/>
    <w:rsid w:val="00A710F9"/>
    <w:rsid w:val="00A865DA"/>
    <w:rsid w:val="00A94B64"/>
    <w:rsid w:val="00AA3229"/>
    <w:rsid w:val="00AA7596"/>
    <w:rsid w:val="00AB5E52"/>
    <w:rsid w:val="00AC0AFC"/>
    <w:rsid w:val="00AC3B02"/>
    <w:rsid w:val="00AC3B7B"/>
    <w:rsid w:val="00AC5209"/>
    <w:rsid w:val="00AC6260"/>
    <w:rsid w:val="00AD00A6"/>
    <w:rsid w:val="00AE69B8"/>
    <w:rsid w:val="00AE729E"/>
    <w:rsid w:val="00AE7752"/>
    <w:rsid w:val="00AF7FDA"/>
    <w:rsid w:val="00B13498"/>
    <w:rsid w:val="00B1765D"/>
    <w:rsid w:val="00B26D06"/>
    <w:rsid w:val="00B31637"/>
    <w:rsid w:val="00B5356E"/>
    <w:rsid w:val="00B61975"/>
    <w:rsid w:val="00B61EA9"/>
    <w:rsid w:val="00B809AD"/>
    <w:rsid w:val="00B80BEA"/>
    <w:rsid w:val="00B80CBD"/>
    <w:rsid w:val="00B82448"/>
    <w:rsid w:val="00B86096"/>
    <w:rsid w:val="00B93070"/>
    <w:rsid w:val="00B95A71"/>
    <w:rsid w:val="00B962C3"/>
    <w:rsid w:val="00B964D9"/>
    <w:rsid w:val="00BA0A7C"/>
    <w:rsid w:val="00BA16A5"/>
    <w:rsid w:val="00BA517C"/>
    <w:rsid w:val="00BB3D05"/>
    <w:rsid w:val="00BB73BE"/>
    <w:rsid w:val="00BC2D89"/>
    <w:rsid w:val="00BC643C"/>
    <w:rsid w:val="00BC6FE1"/>
    <w:rsid w:val="00BD6531"/>
    <w:rsid w:val="00BE05B2"/>
    <w:rsid w:val="00BE272B"/>
    <w:rsid w:val="00BE61E6"/>
    <w:rsid w:val="00BF00BC"/>
    <w:rsid w:val="00BF1908"/>
    <w:rsid w:val="00BF7F3B"/>
    <w:rsid w:val="00C0254B"/>
    <w:rsid w:val="00C02775"/>
    <w:rsid w:val="00C22D93"/>
    <w:rsid w:val="00C31120"/>
    <w:rsid w:val="00C3181E"/>
    <w:rsid w:val="00C34482"/>
    <w:rsid w:val="00C34D78"/>
    <w:rsid w:val="00C36C3D"/>
    <w:rsid w:val="00C43648"/>
    <w:rsid w:val="00C50A9F"/>
    <w:rsid w:val="00C53EB8"/>
    <w:rsid w:val="00C60402"/>
    <w:rsid w:val="00C642FA"/>
    <w:rsid w:val="00C65565"/>
    <w:rsid w:val="00C679AF"/>
    <w:rsid w:val="00C739BC"/>
    <w:rsid w:val="00C86FE7"/>
    <w:rsid w:val="00CA38EA"/>
    <w:rsid w:val="00CB4593"/>
    <w:rsid w:val="00CC4407"/>
    <w:rsid w:val="00CC7622"/>
    <w:rsid w:val="00CD608F"/>
    <w:rsid w:val="00CE3257"/>
    <w:rsid w:val="00D12216"/>
    <w:rsid w:val="00D27982"/>
    <w:rsid w:val="00D33B86"/>
    <w:rsid w:val="00D53924"/>
    <w:rsid w:val="00D55D0C"/>
    <w:rsid w:val="00D564B7"/>
    <w:rsid w:val="00D61FA2"/>
    <w:rsid w:val="00D627CF"/>
    <w:rsid w:val="00D63422"/>
    <w:rsid w:val="00D7155F"/>
    <w:rsid w:val="00D74378"/>
    <w:rsid w:val="00D84C75"/>
    <w:rsid w:val="00D96D8C"/>
    <w:rsid w:val="00DA033B"/>
    <w:rsid w:val="00DA27EE"/>
    <w:rsid w:val="00DA5AC3"/>
    <w:rsid w:val="00DA6649"/>
    <w:rsid w:val="00DB49EE"/>
    <w:rsid w:val="00DB56FD"/>
    <w:rsid w:val="00DC1259"/>
    <w:rsid w:val="00DC1BD2"/>
    <w:rsid w:val="00DC2571"/>
    <w:rsid w:val="00DC487C"/>
    <w:rsid w:val="00DC5A6A"/>
    <w:rsid w:val="00DD231A"/>
    <w:rsid w:val="00DD2F9B"/>
    <w:rsid w:val="00DE6BF6"/>
    <w:rsid w:val="00DF4431"/>
    <w:rsid w:val="00E1068A"/>
    <w:rsid w:val="00E13EA4"/>
    <w:rsid w:val="00E17757"/>
    <w:rsid w:val="00E20107"/>
    <w:rsid w:val="00E2340E"/>
    <w:rsid w:val="00E24876"/>
    <w:rsid w:val="00E25884"/>
    <w:rsid w:val="00E25B55"/>
    <w:rsid w:val="00E3155E"/>
    <w:rsid w:val="00E31C2B"/>
    <w:rsid w:val="00E37181"/>
    <w:rsid w:val="00E37908"/>
    <w:rsid w:val="00E5426A"/>
    <w:rsid w:val="00E54642"/>
    <w:rsid w:val="00E550AF"/>
    <w:rsid w:val="00E565C1"/>
    <w:rsid w:val="00E57FF1"/>
    <w:rsid w:val="00E75DD3"/>
    <w:rsid w:val="00E80CBE"/>
    <w:rsid w:val="00E962E3"/>
    <w:rsid w:val="00EA4EA9"/>
    <w:rsid w:val="00EA64C0"/>
    <w:rsid w:val="00EB6C79"/>
    <w:rsid w:val="00EC37E9"/>
    <w:rsid w:val="00ED3482"/>
    <w:rsid w:val="00ED5B86"/>
    <w:rsid w:val="00EF1F1F"/>
    <w:rsid w:val="00F06995"/>
    <w:rsid w:val="00F13623"/>
    <w:rsid w:val="00F167CF"/>
    <w:rsid w:val="00F24216"/>
    <w:rsid w:val="00F25EE2"/>
    <w:rsid w:val="00F44845"/>
    <w:rsid w:val="00F44D1D"/>
    <w:rsid w:val="00F62F17"/>
    <w:rsid w:val="00F6369C"/>
    <w:rsid w:val="00F84B6D"/>
    <w:rsid w:val="00F850FE"/>
    <w:rsid w:val="00FA4EAF"/>
    <w:rsid w:val="00FA5FDA"/>
    <w:rsid w:val="00FB6AB3"/>
    <w:rsid w:val="00FC6098"/>
    <w:rsid w:val="00FD1419"/>
    <w:rsid w:val="00FD79E4"/>
    <w:rsid w:val="00FE2894"/>
    <w:rsid w:val="00FE42DC"/>
    <w:rsid w:val="00FE476C"/>
    <w:rsid w:val="00FE54B3"/>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00933"/>
    <w:pPr>
      <w:ind w:left="720"/>
      <w:contextualSpacing/>
    </w:pPr>
  </w:style>
  <w:style w:type="character" w:styleId="Hyperlink">
    <w:name w:val="Hyperlink"/>
    <w:semiHidden/>
    <w:unhideWhenUsed/>
    <w:rsid w:val="00A136D8"/>
    <w:rPr>
      <w:color w:val="0000FF"/>
      <w:u w:val="single"/>
    </w:rPr>
  </w:style>
  <w:style w:type="character" w:customStyle="1" w:styleId="Ruller4">
    <w:name w:val="Ruller4 תו"/>
    <w:link w:val="Ruller40"/>
    <w:locked/>
    <w:rsid w:val="00A136D8"/>
    <w:rPr>
      <w:rFonts w:ascii="Arial TUR" w:hAnsi="Arial TUR" w:cs="FrankRuehl"/>
      <w:spacing w:val="10"/>
      <w:sz w:val="22"/>
      <w:szCs w:val="28"/>
    </w:rPr>
  </w:style>
  <w:style w:type="paragraph" w:customStyle="1" w:styleId="Ruller40">
    <w:name w:val="Ruller4"/>
    <w:basedOn w:val="a"/>
    <w:link w:val="Ruller4"/>
    <w:rsid w:val="00A136D8"/>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653744">
      <w:bodyDiv w:val="1"/>
      <w:marLeft w:val="0"/>
      <w:marRight w:val="0"/>
      <w:marTop w:val="0"/>
      <w:marBottom w:val="0"/>
      <w:divBdr>
        <w:top w:val="none" w:sz="0" w:space="0" w:color="auto"/>
        <w:left w:val="none" w:sz="0" w:space="0" w:color="auto"/>
        <w:bottom w:val="none" w:sz="0" w:space="0" w:color="auto"/>
        <w:right w:val="none" w:sz="0" w:space="0" w:color="auto"/>
      </w:divBdr>
    </w:div>
    <w:div w:id="487939081">
      <w:bodyDiv w:val="1"/>
      <w:marLeft w:val="0"/>
      <w:marRight w:val="0"/>
      <w:marTop w:val="0"/>
      <w:marBottom w:val="0"/>
      <w:divBdr>
        <w:top w:val="none" w:sz="0" w:space="0" w:color="auto"/>
        <w:left w:val="none" w:sz="0" w:space="0" w:color="auto"/>
        <w:bottom w:val="none" w:sz="0" w:space="0" w:color="auto"/>
        <w:right w:val="none" w:sz="0" w:space="0" w:color="auto"/>
      </w:divBdr>
    </w:div>
    <w:div w:id="56414429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939B0" w:rsidP="00B939B0">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8651F"/>
    <w:rsid w:val="00556D67"/>
    <w:rsid w:val="00793995"/>
    <w:rsid w:val="007C6F98"/>
    <w:rsid w:val="007E254A"/>
    <w:rsid w:val="008B4366"/>
    <w:rsid w:val="009133C7"/>
    <w:rsid w:val="009178E4"/>
    <w:rsid w:val="00961B27"/>
    <w:rsid w:val="00A87A62"/>
    <w:rsid w:val="00AA7CE3"/>
    <w:rsid w:val="00B91FA3"/>
    <w:rsid w:val="00B939B0"/>
    <w:rsid w:val="00C96C06"/>
    <w:rsid w:val="00E31BF6"/>
    <w:rsid w:val="00E81DB1"/>
    <w:rsid w:val="00F04DC1"/>
    <w:rsid w:val="00F22B08"/>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939B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B939B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80744944</CaseID>
    <CaseJudicialPersonPresentationDS>
      <CaseJudicalPersonActive>
        <CaseID>80744944</CaseID>
        <JudicialPersonID>053515011@GOV.IL</JudicialPersonID>
        <JudicialPersonTypeID>1</JudicialPersonTypeID>
        <JudicialTypeID>1</JudicialTypeID>
        <IsChairman>false</IsChairman>
        <TreatmentStartDate>2024-04-08T12:35:34.36+03:00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עמי גואטה</FullName>
        <FirstName>עמי</FirstName>
        <LastName>גואטה</LastName>
        <PartyPropertyName/>
        <AuthenticationTypeAndNumber>ת"ז 057651408</AuthenticationTypeAndNumber>
        <RepresentatedOrRepresentativesNames>יאיר שיבר</RepresentatedOrRepresentativesNames>
        <RepresentatedOrRepresentativesCount>1</RepresentatedOrRepresentativesCount>
        <InvitedBy/>
        <CaseID>80744944</CaseID>
        <CaseJudicialPersonPresentationDS>
          <CaseJudicalPersonActive>
            <CaseID>80744944</CaseID>
            <JudicialPersonID>053515011@GOV.IL</JudicialPersonID>
            <JudicialPersonTypeID>1</JudicialPersonTypeID>
            <JudicialTypeID>1</JudicialTypeID>
            <IsChairman>false</IsChairman>
            <TreatmentStartDate>2024-04-08T12:35:34.36+03:00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262409001</CasePartyID>
        <PartyTypeID>1</PartyTypeID>
        <ActivityStatusID>1</ActivityStatusID>
        <PartyAliasID>5</PartyAliasID>
        <PartyAliasName>מערער</PartyAliasName>
        <OrdinalNumber>1</OrdinalNumber>
        <LegalEntityID>8616698</LegalEntityID>
        <CaseLegalEntityID>126593885</CaseLegalEntityID>
        <AuthenticationTypeID>1</AuthenticationTypeID>
        <AuthenticationTypeName>ת"ז</AuthenticationTypeName>
        <LegalEntityNumber>057651408</LegalEntityNumber>
        <IsMainPartyType>true</IsMainPartyType>
        <CaseDisplayIdentifier>22880-11-23</CaseDisplayIdentifier>
        <CaseTypeID>63</CaseTypeID>
        <CaseTypeName>ערעור משפחה (עמ"ש)</CaseTypeName>
        <CaseName>גואטה ואח' נ' היועץ המשפטי לממשלה ואח'</CaseName>
        <FullAddress>פיכמן 23 חולון </FullAddress>
        <MotionID>0</MotionID>
        <CasePleaID>0</CasePleaID>
        <FatherName>יצחק</FatherName>
        <LinkedCaseID>0</LinkedCaseID>
        <PartyID>1</PartyID>
        <CasePartyCategoryID>2</CasePartyCategoryID>
        <LegalEntityAddressID>85170226</LegalEntityAddressID>
        <PleaTypeID>6</PleaTypeID>
        <GroupPartyAlias>מערערים</GroupPartyAlias>
        <IsConverted>false</IsConverted>
        <LegalEntityRegisteredNameID>10555426</LegalEntityRegisteredNameID>
        <LegalEntityNameID>91358042</LegalEntityNameID>
        <RepresentatedNamesOfAssistant/>
        <LegalEntityTypeID>1</LegalEntityTypeID>
        <IsVerdictExists>false</IsVerdictExists>
        <IsAsirAzir>false</IsAsirAzir>
        <IsPublicationProhibited>false</IsPublicationProhibited>
        <PublicationProhibitedFullName>עמי גואטה</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יאיר שיבר</FullName>
        <FirstName>יאיר</FirstName>
        <LastName>שיבר</LastName>
        <PartyPropertyName/>
        <AuthenticationTypeAndNumber>מ.ר. 38665</AuthenticationTypeAndNumber>
        <RepresentatedOrRepresentativesNames>איריס גואטה, עמי גואטה</RepresentatedOrRepresentativesNames>
        <RepresentatedOrRepresentativesCount>2</RepresentatedOrRepresentativesCount>
        <InvitedBy/>
        <CaseID>80744944</CaseID>
        <CaseJudicialPersonPresentationDS>
          <CaseJudicalPersonActive>
            <CaseID>80744944</CaseID>
            <JudicialPersonID>053515011@GOV.IL</JudicialPersonID>
            <JudicialPersonTypeID>1</JudicialPersonTypeID>
            <JudicialTypeID>1</JudicialTypeID>
            <IsChairman>false</IsChairman>
            <TreatmentStartDate>2024-04-08T12:35:34.36+03:00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262409005</CasePartyID>
        <PartyTypeID>2</PartyTypeID>
        <ActivityStatusID>1</ActivityStatusID>
        <PartyAliasID>24</PartyAliasID>
        <PartyAliasName>בא כוח מערערים</PartyAliasName>
        <OrdinalNumber>1</OrdinalNumber>
        <LegalEntityID>408833</LegalEntityID>
        <CaseLegalEntityID>126593889</CaseLegalEntityID>
        <AuthenticationTypeID>4</AuthenticationTypeID>
        <AuthenticationTypeName>מ.ר.</AuthenticationTypeName>
        <LegalEntityNumber>38665</LegalEntityNumber>
        <IsMainPartyType>true</IsMainPartyType>
        <CaseDisplayIdentifier>22880-11-23</CaseDisplayIdentifier>
        <CaseTypeID>63</CaseTypeID>
        <CaseTypeName>ערעור משפחה (עמ"ש)</CaseTypeName>
        <CaseName>גואטה ואח' נ' היועץ המשפטי לממשלה ואח'</CaseName>
        <FullAddress>דרך מנחם בגין 156 רמת גן קומה 26</FullAddress>
        <EmailAddress>doron@shiber.co.il</EmailAddress>
        <MotionID>0</MotionID>
        <CasePleaID>0</CasePleaID>
        <LinkedCaseID>0</LinkedCaseID>
        <PartyID>1</PartyID>
        <CasePartyCategoryID>2</CasePartyCategoryID>
        <LegalEntityAddressID>85337641</LegalEntityAddressID>
        <LegalEntityEmailAddressID>67832632</LegalEntityEmailAddressID>
        <PleaTypeID>6</PleaTypeID>
        <LawyerOfficeName>משרד עו"ד שיבר ושות'</LawyerOfficeName>
        <LawyerOfficeID>449477</LawyerOfficeID>
        <GroupPartyAlias/>
        <IsConverted>false</IsConverted>
        <LegalEntityNameID>29817</LegalEntityNameID>
        <RepresentatedNamesOfAssistant/>
        <LegalEntityTypeID>4</LegalEntityTypeID>
        <IsVerdictExists>false</IsVerdictExists>
        <IsAsirAzir>false</IsAsirAzir>
        <IsPublicationProhibited>false</IsPublicationProhibited>
        <PublicationProhibitedFullName>יאיר שיבר</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ליאב וינבאום</RepresentatedOrRepresentativesNames>
        <RepresentatedOrRepresentativesCount>1</RepresentatedOrRepresentativesCount>
        <InvitedBy/>
        <CaseID>80744944</CaseID>
        <CaseJudicialPersonPresentationDS>
          <CaseJudicalPersonActive>
            <CaseID>80744944</CaseID>
            <JudicialPersonID>053515011@GOV.IL</JudicialPersonID>
            <JudicialPersonTypeID>1</JudicialPersonTypeID>
            <JudicialTypeID>1</JudicialTypeID>
            <IsChairman>false</IsChairman>
            <TreatmentStartDate>2024-04-08T12:35:34.36+03:00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262409003</CasePartyID>
        <PartyTypeID>1</PartyTypeID>
        <ActivityStatusID>1</ActivityStatusID>
        <PartyAliasID>4</PartyAliasID>
        <PartyAliasName>משיב</PartyAliasName>
        <OrdinalNumber>1</OrdinalNumber>
        <LegalEntityID>7545341</LegalEntityID>
        <CaseLegalEntityID>126593887</CaseLegalEntityID>
        <AuthenticationTypeID>13</AuthenticationTypeID>
        <AuthenticationTypeName>משרדי ממשלה</AuthenticationTypeName>
        <LegalEntityNumber>513442037</LegalEntityNumber>
        <IsMainPartyType>true</IsMainPartyType>
        <CaseDisplayIdentifier>22880-11-23</CaseDisplayIdentifier>
        <CaseTypeID>63</CaseTypeID>
        <CaseTypeName>ערעור משפחה (עמ"ש)</CaseTypeName>
        <CaseName>גואטה ואח' נ' היועץ המשפטי לממשלה ואח'</CaseName>
        <FullAddress>ע"י פרקליטות המחוז ירושלים ..</FullAddress>
        <MotionID>0</MotionID>
        <CasePleaID>0</CasePleaID>
        <LinkedCaseID>0</LinkedCaseID>
        <PartyID>2</PartyID>
        <CasePartyCategoryID>2</CasePartyCategoryID>
        <LegalEntityAddressID>82082780</LegalEntityAddressID>
        <PleaTypeID>6</PleaTypeID>
        <GroupPartyAlias>משיבים</GroupPartyAlias>
        <IsConverted>false</IsConverted>
        <LegalEntityRegisteredNameID>981372</LegalEntityRegisteredNameID>
        <LegalEntityNameID>76054935</LegalEntity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  היועץ המשפטי לממשלה</RepresentatedOrRepresentativesNames>
        <RepresentatedOrRepresentativesCount>2</RepresentatedOrRepresentativesCount>
        <InvitedBy/>
        <CaseID>80744944</CaseID>
        <CaseJudicialPersonPresentationDS>
          <CaseJudicalPersonActive>
            <CaseID>80744944</CaseID>
            <JudicialPersonID>053515011@GOV.IL</JudicialPersonID>
            <JudicialPersonTypeID>1</JudicialPersonTypeID>
            <JudicialTypeID>1</JudicialTypeID>
            <IsChairman>false</IsChairman>
            <TreatmentStartDate>2024-04-08T12:35:34.36+03:00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262409006</CasePartyID>
        <PartyTypeID>2</PartyTypeID>
        <ActivityStatusID>1</ActivityStatusID>
        <PartyAliasID>23</PartyAliasID>
        <PartyAliasName>בא כוח משיבים</PartyAliasName>
        <OrdinalNumber>1</OrdinalNumber>
        <LegalEntityID>379600</LegalEntityID>
        <CaseLegalEntityID>126593890</CaseLegalEntityID>
        <AuthenticationTypeID>4</AuthenticationTypeID>
        <AuthenticationTypeName>מ.ר.</AuthenticationTypeName>
        <LegalEntityNumber>14771</LegalEntityNumber>
        <IsMainPartyType>true</IsMainPartyType>
        <CaseDisplayIdentifier>22880-11-23</CaseDisplayIdentifier>
        <CaseTypeID>63</CaseTypeID>
        <CaseTypeName>ערעור משפחה (עמ"ש)</CaseTypeName>
        <CaseName>גואטה ואח' נ' היועץ המשפטי לממשלה ואח'</CaseName>
        <FullAddress>דרך מנחם בגין 154 תל אביב -יפו בית קרדן</FullAddress>
        <MotionID>0</MotionID>
        <CasePleaID>0</CasePleaID>
        <LinkedCaseID>0</LinkedCaseID>
        <PartyID>2</PartyID>
        <CasePartyCategoryID>2</CasePartyCategoryID>
        <LegalEntityAddressID>82053037</LegalEntity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איריס גואטה</FullName>
        <FirstName>איריס</FirstName>
        <LastName>גואטה</LastName>
        <PartyPropertyName/>
        <AuthenticationTypeAndNumber>ת"ז 598480440</AuthenticationTypeAndNumber>
        <RepresentatedOrRepresentativesNames>יאיר שיבר</RepresentatedOrRepresentativesNames>
        <RepresentatedOrRepresentativesCount>1</RepresentatedOrRepresentativesCount>
        <InvitedBy/>
        <CaseID>80744944</CaseID>
        <CaseJudicialPersonPresentationDS>
          <CaseJudicalPersonActive>
            <CaseID>80744944</CaseID>
            <JudicialPersonID>053515011@GOV.IL</JudicialPersonID>
            <JudicialPersonTypeID>1</JudicialPersonTypeID>
            <JudicialTypeID>1</JudicialTypeID>
            <IsChairman>false</IsChairman>
            <TreatmentStartDate>2024-04-08T12:35:34.36+03:00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262409002</CasePartyID>
        <PartyTypeID>1</PartyTypeID>
        <ActivityStatusID>1</ActivityStatusID>
        <PartyAliasID>5</PartyAliasID>
        <PartyAliasName>מערער</PartyAliasName>
        <OrdinalNumber>2</OrdinalNumber>
        <LegalEntityID>79748652</LegalEntityID>
        <CaseLegalEntityID>126593886</CaseLegalEntityID>
        <AuthenticationTypeID>1</AuthenticationTypeID>
        <AuthenticationTypeName>ת"ז</AuthenticationTypeName>
        <LegalEntityNumber>598480440</LegalEntityNumber>
        <IsMainPartyType>true</IsMainPartyType>
        <CaseDisplayIdentifier>22880-11-23</CaseDisplayIdentifier>
        <CaseTypeID>63</CaseTypeID>
        <CaseTypeName>ערעור משפחה (עמ"ש)</CaseTypeName>
        <CaseName>גואטה ואח' נ' היועץ המשפטי לממשלה ואח'</CaseName>
        <FullAddress>פיכמן 23 חולון </FullAddress>
        <MotionID>0</MotionID>
        <CasePleaID>0</CasePleaID>
        <LinkedCaseID>0</LinkedCaseID>
        <PartyID>1</PartyID>
        <CasePartyCategoryID>2</CasePartyCategoryID>
        <LegalEntityAddressID>85170225</LegalEntityAddressID>
        <PleaTypeID>6</PleaTypeID>
        <GroupPartyAlias>מערערים</GroupPartyAlias>
        <IsConverted>false</IsConverted>
        <LegalEntityNameID>91358041</LegalEntityNameID>
        <RepresentatedNamesOfAssistant/>
        <LegalEntityTypeID>1</LegalEntityTypeID>
        <IsVerdictExists>false</IsVerdictExists>
        <IsAsirAzir>false</IsAsirAzir>
        <IsPublicationProhibited>false</IsPublicationProhibited>
        <PublicationProhibitedFullName>איריס גואטה</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פרקליטות מחוז תל אביב אזרחי</FullName>
        <LastName>פרקליטות מחוז תל אביב אזרחי</LastName>
        <PartyPropertyName/>
        <AuthenticationTypeAndNumber>משרדי ממשלה 570000881</AuthenticationTypeAndNumber>
        <RepresentatedOrRepresentativesNames>ליאב וינבאום</RepresentatedOrRepresentativesNames>
        <RepresentatedOrRepresentativesCount>1</RepresentatedOrRepresentativesCount>
        <InvitedBy/>
        <CaseID>80744944</CaseID>
        <CaseJudicialPersonPresentationDS>
          <CaseJudicalPersonActive>
            <CaseID>80744944</CaseID>
            <JudicialPersonID>053515011@GOV.IL</JudicialPersonID>
            <JudicialPersonTypeID>1</JudicialPersonTypeID>
            <JudicialTypeID>1</JudicialTypeID>
            <IsChairman>false</IsChairman>
            <TreatmentStartDate>2024-04-08T12:35:34.36+03:00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262409004</CasePartyID>
        <PartyTypeID>1</PartyTypeID>
        <ActivityStatusID>1</ActivityStatusID>
        <PartyAliasID>4</PartyAliasID>
        <PartyAliasName>משיב</PartyAliasName>
        <OrdinalNumber>2</OrdinalNumber>
        <LegalEntityID>33193460</LegalEntityID>
        <CaseLegalEntityID>126593888</CaseLegalEntityID>
        <AuthenticationTypeID>13</AuthenticationTypeID>
        <AuthenticationTypeName>משרדי ממשלה</AuthenticationTypeName>
        <LegalEntityNumber>570000881</LegalEntityNumber>
        <IsMainPartyType>true</IsMainPartyType>
        <CaseDisplayIdentifier>22880-11-23</CaseDisplayIdentifier>
        <CaseTypeID>63</CaseTypeID>
        <CaseTypeName>ערעור משפחה (עמ"ש)</CaseTypeName>
        <CaseName>גואטה ואח' נ' היועץ המשפטי לממשלה ואח'</CaseName>
        <FullAddress>מנחם בגין 154, בית קרדן תל אביב -יפו מנחם בגין 154, בית קרדן</FullAddress>
        <MotionID>0</MotionID>
        <CasePleaID>0</CasePleaID>
        <LinkedCaseID>0</LinkedCaseID>
        <PartyID>2</PartyID>
        <CasePartyCategoryID>2</CasePartyCategoryID>
        <LegalEntityAddressID>76228855</LegalEntityAddressID>
        <PleaTypeID>6</PleaTypeID>
        <GroupPartyAlias>משיבים</GroupPartyAlias>
        <IsConverted>false</IsConverted>
        <LegalEntityRegisteredNameID>1924563</LegalEntityRegisteredNameID>
        <RepresentatedNamesOfAssistant/>
        <LegalEntityTypeID>3</LegalEntityTypeID>
        <IsVerdictExists>false</IsVerdictExists>
        <IsAsirAzir>false</IsAsirAzir>
        <IsPublicationProhibited>false</IsPublicationProhibited>
        <PublicationProhibitedFullName>פרקליטות מחוז תל אביב אזרחי</PublicationProhibitedFullName>
      </CaseParties>
    </CasePartiesSelectionDS>
    <DecisionName>פסק דין  שניתנה ע"י  נפתלי שילה</DecisionName>
    <CourtDisplayName>בית המשפט המחוזי בתל אביב -יפו</CourtDisplayName>
    <IsCaseJudgePanel>false</IsCaseJudgePanel>
    <DecisionSignatureDate>2024-05-05T17:37:32.4640942+03:00</DecisionSignatureDate>
    <OpenCaseDate>2023-11-12T06:39:00+02:00</OpenCaseDate>
    <CaseFeeSum>0.000</CaseFeeSum>
    <DecisionTypeID>2</DecisionTypeID>
    <DecisionSignatureUserName>נפתלי שילה</DecisionSignatureUserName>
    <DecisionSignatureDateHebrew>2024-05-05T17:37:32.4640942+03:00</DecisionSignatureDateHebrew>
    <DecisionWriterID>059644039@GOV.IL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גואטה ואח' נ' היועץ המשפטי לממשלה ואח'</CaseName>
    <DecisionNumberInCase>5</DecisionNumberInCase>
  </dt_Decision>
  <dt_DecisionCase>
    <DecisionID>0</DecisionID>
    <CaseID>80744944</CaseID>
    <CaseJudicialPersonPresentationDS>
      <CaseJudicalPersonActive>
        <CaseID>80744944</CaseID>
        <JudicialPersonID>053515011@GOV.IL</JudicialPersonID>
        <JudicialPersonTypeID>1</JudicialPersonTypeID>
        <JudicialTypeID>1</JudicialTypeID>
        <IsChairman>false</IsChairman>
        <TreatmentStartDate>2024-04-08T12:35:34.36+03:00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עמי גואטה</FullName>
        <FirstName>עמי</FirstName>
        <LastName>גואטה</LastName>
        <PartyPropertyName/>
        <AuthenticationTypeAndNumber>ת"ז 057651408</AuthenticationTypeAndNumber>
        <RepresentatedOrRepresentativesNames>יאיר שיבר</RepresentatedOrRepresentativesNames>
        <RepresentatedOrRepresentativesCount>1</RepresentatedOrRepresentativesCount>
        <InvitedBy/>
        <CaseID>80744944</CaseID>
        <CaseJudicialPersonPresentationDS>
          <CaseJudicalPersonActive>
            <CaseID>80744944</CaseID>
            <JudicialPersonID>053515011@GOV.IL</JudicialPersonID>
            <JudicialPersonTypeID>1</JudicialPersonTypeID>
            <JudicialTypeID>1</JudicialTypeID>
            <IsChairman>false</IsChairman>
            <TreatmentStartDate>2024-04-08T12:35:34.36+03:00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262409001</CasePartyID>
        <PartyTypeID>1</PartyTypeID>
        <ActivityStatusID>1</ActivityStatusID>
        <PartyAliasID>5</PartyAliasID>
        <PartyAliasName>מערער</PartyAliasName>
        <OrdinalNumber>1</OrdinalNumber>
        <LegalEntityID>8616698</LegalEntityID>
        <CaseLegalEntityID>126593885</CaseLegalEntityID>
        <AuthenticationTypeID>1</AuthenticationTypeID>
        <AuthenticationTypeName>ת"ז</AuthenticationTypeName>
        <LegalEntityNumber>057651408</LegalEntityNumber>
        <IsMainPartyType>true</IsMainPartyType>
        <CaseDisplayIdentifier>22880-11-23</CaseDisplayIdentifier>
        <CaseTypeID>63</CaseTypeID>
        <CaseTypeName>ערעור משפחה (עמ"ש)</CaseTypeName>
        <CaseName>גואטה ואח' נ' היועץ המשפטי לממשלה ואח'</CaseName>
        <FullAddress>פיכמן 23 חולון </FullAddress>
        <MotionID>0</MotionID>
        <CasePleaID>0</CasePleaID>
        <FatherName>יצחק</FatherName>
        <LinkedCaseID>0</LinkedCaseID>
        <PartyID>1</PartyID>
        <CasePartyCategoryID>2</CasePartyCategoryID>
        <LegalEntityAddressID>85170226</LegalEntityAddressID>
        <PleaTypeID>6</PleaTypeID>
        <GroupPartyAlias>מערערים</GroupPartyAlias>
        <IsConverted>false</IsConverted>
        <LegalEntityRegisteredNameID>10555426</LegalEntityRegisteredNameID>
        <LegalEntityNameID>91358042</LegalEntityNameID>
        <RepresentatedNamesOfAssistant/>
        <LegalEntityTypeID>1</LegalEntityTypeID>
        <IsVerdictExists>false</IsVerdictExists>
        <IsAsirAzir>false</IsAsirAzir>
        <IsPublicationProhibited>false</IsPublicationProhibited>
        <PublicationProhibitedFullName>עמי גואטה</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יאיר שיבר</FullName>
        <FirstName>יאיר</FirstName>
        <LastName>שיבר</LastName>
        <PartyPropertyName/>
        <AuthenticationTypeAndNumber>מ.ר. 38665</AuthenticationTypeAndNumber>
        <RepresentatedOrRepresentativesNames>איריס גואטה, עמי גואטה</RepresentatedOrRepresentativesNames>
        <RepresentatedOrRepresentativesCount>2</RepresentatedOrRepresentativesCount>
        <InvitedBy/>
        <CaseID>80744944</CaseID>
        <CaseJudicialPersonPresentationDS>
          <CaseJudicalPersonActive>
            <CaseID>80744944</CaseID>
            <JudicialPersonID>053515011@GOV.IL</JudicialPersonID>
            <JudicialPersonTypeID>1</JudicialPersonTypeID>
            <JudicialTypeID>1</JudicialTypeID>
            <IsChairman>false</IsChairman>
            <TreatmentStartDate>2024-04-08T12:35:34.36+03:00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262409005</CasePartyID>
        <PartyTypeID>2</PartyTypeID>
        <ActivityStatusID>1</ActivityStatusID>
        <PartyAliasID>24</PartyAliasID>
        <PartyAliasName>בא כוח מערערים</PartyAliasName>
        <OrdinalNumber>1</OrdinalNumber>
        <LegalEntityID>408833</LegalEntityID>
        <CaseLegalEntityID>126593889</CaseLegalEntityID>
        <AuthenticationTypeID>4</AuthenticationTypeID>
        <AuthenticationTypeName>מ.ר.</AuthenticationTypeName>
        <LegalEntityNumber>38665</LegalEntityNumber>
        <IsMainPartyType>true</IsMainPartyType>
        <CaseDisplayIdentifier>22880-11-23</CaseDisplayIdentifier>
        <CaseTypeID>63</CaseTypeID>
        <CaseTypeName>ערעור משפחה (עמ"ש)</CaseTypeName>
        <CaseName>גואטה ואח' נ' היועץ המשפטי לממשלה ואח'</CaseName>
        <FullAddress>דרך מנחם בגין 156 רמת גן קומה 26</FullAddress>
        <EmailAddress>doron@shiber.co.il</EmailAddress>
        <MotionID>0</MotionID>
        <CasePleaID>0</CasePleaID>
        <LinkedCaseID>0</LinkedCaseID>
        <PartyID>1</PartyID>
        <CasePartyCategoryID>2</CasePartyCategoryID>
        <LegalEntityAddressID>85337641</LegalEntityAddressID>
        <LegalEntityEmailAddressID>67832632</LegalEntityEmailAddressID>
        <PleaTypeID>6</PleaTypeID>
        <LawyerOfficeName>משרד עו"ד שיבר ושות'</LawyerOfficeName>
        <LawyerOfficeID>449477</LawyerOfficeID>
        <GroupPartyAlias/>
        <IsConverted>false</IsConverted>
        <LegalEntityNameID>29817</LegalEntityNameID>
        <RepresentatedNamesOfAssistant/>
        <LegalEntityTypeID>4</LegalEntityTypeID>
        <IsVerdictExists>false</IsVerdictExists>
        <IsAsirAzir>false</IsAsirAzir>
        <IsPublicationProhibited>false</IsPublicationProhibited>
        <PublicationProhibitedFullName>יאיר שיבר</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ליאב וינבאום</RepresentatedOrRepresentativesNames>
        <RepresentatedOrRepresentativesCount>1</RepresentatedOrRepresentativesCount>
        <InvitedBy/>
        <CaseID>80744944</CaseID>
        <CaseJudicialPersonPresentationDS>
          <CaseJudicalPersonActive>
            <CaseID>80744944</CaseID>
            <JudicialPersonID>053515011@GOV.IL</JudicialPersonID>
            <JudicialPersonTypeID>1</JudicialPersonTypeID>
            <JudicialTypeID>1</JudicialTypeID>
            <IsChairman>false</IsChairman>
            <TreatmentStartDate>2024-04-08T12:35:34.36+03:00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262409003</CasePartyID>
        <PartyTypeID>1</PartyTypeID>
        <ActivityStatusID>1</ActivityStatusID>
        <PartyAliasID>4</PartyAliasID>
        <PartyAliasName>משיב</PartyAliasName>
        <OrdinalNumber>1</OrdinalNumber>
        <LegalEntityID>7545341</LegalEntityID>
        <CaseLegalEntityID>126593887</CaseLegalEntityID>
        <AuthenticationTypeID>13</AuthenticationTypeID>
        <AuthenticationTypeName>משרדי ממשלה</AuthenticationTypeName>
        <LegalEntityNumber>513442037</LegalEntityNumber>
        <IsMainPartyType>true</IsMainPartyType>
        <CaseDisplayIdentifier>22880-11-23</CaseDisplayIdentifier>
        <CaseTypeID>63</CaseTypeID>
        <CaseTypeName>ערעור משפחה (עמ"ש)</CaseTypeName>
        <CaseName>גואטה ואח' נ' היועץ המשפטי לממשלה ואח'</CaseName>
        <FullAddress>ע"י פרקליטות המחוז ירושלים ..</FullAddress>
        <MotionID>0</MotionID>
        <CasePleaID>0</CasePleaID>
        <LinkedCaseID>0</LinkedCaseID>
        <PartyID>2</PartyID>
        <CasePartyCategoryID>2</CasePartyCategoryID>
        <LegalEntityAddressID>82082780</LegalEntityAddressID>
        <PleaTypeID>6</PleaTypeID>
        <GroupPartyAlias>משיבים</GroupPartyAlias>
        <IsConverted>false</IsConverted>
        <LegalEntityRegisteredNameID>981372</LegalEntityRegisteredNameID>
        <LegalEntityNameID>76054935</LegalEntity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  היועץ המשפטי לממשלה</RepresentatedOrRepresentativesNames>
        <RepresentatedOrRepresentativesCount>2</RepresentatedOrRepresentativesCount>
        <InvitedBy/>
        <CaseID>80744944</CaseID>
        <CaseJudicialPersonPresentationDS>
          <CaseJudicalPersonActive>
            <CaseID>80744944</CaseID>
            <JudicialPersonID>053515011@GOV.IL</JudicialPersonID>
            <JudicialPersonTypeID>1</JudicialPersonTypeID>
            <JudicialTypeID>1</JudicialTypeID>
            <IsChairman>false</IsChairman>
            <TreatmentStartDate>2024-04-08T12:35:34.36+03:00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262409006</CasePartyID>
        <PartyTypeID>2</PartyTypeID>
        <ActivityStatusID>1</ActivityStatusID>
        <PartyAliasID>23</PartyAliasID>
        <PartyAliasName>בא כוח משיבים</PartyAliasName>
        <OrdinalNumber>1</OrdinalNumber>
        <LegalEntityID>379600</LegalEntityID>
        <CaseLegalEntityID>126593890</CaseLegalEntityID>
        <AuthenticationTypeID>4</AuthenticationTypeID>
        <AuthenticationTypeName>מ.ר.</AuthenticationTypeName>
        <LegalEntityNumber>14771</LegalEntityNumber>
        <IsMainPartyType>true</IsMainPartyType>
        <CaseDisplayIdentifier>22880-11-23</CaseDisplayIdentifier>
        <CaseTypeID>63</CaseTypeID>
        <CaseTypeName>ערעור משפחה (עמ"ש)</CaseTypeName>
        <CaseName>גואטה ואח' נ' היועץ המשפטי לממשלה ואח'</CaseName>
        <FullAddress>דרך מנחם בגין 154 תל אביב -יפו בית קרדן</FullAddress>
        <MotionID>0</MotionID>
        <CasePleaID>0</CasePleaID>
        <LinkedCaseID>0</LinkedCaseID>
        <PartyID>2</PartyID>
        <CasePartyCategoryID>2</CasePartyCategoryID>
        <LegalEntityAddressID>82053037</LegalEntity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איריס גואטה</FullName>
        <FirstName>איריס</FirstName>
        <LastName>גואטה</LastName>
        <PartyPropertyName/>
        <AuthenticationTypeAndNumber>ת"ז 598480440</AuthenticationTypeAndNumber>
        <RepresentatedOrRepresentativesNames>יאיר שיבר</RepresentatedOrRepresentativesNames>
        <RepresentatedOrRepresentativesCount>1</RepresentatedOrRepresentativesCount>
        <InvitedBy/>
        <CaseID>80744944</CaseID>
        <CaseJudicialPersonPresentationDS>
          <CaseJudicalPersonActive>
            <CaseID>80744944</CaseID>
            <JudicialPersonID>053515011@GOV.IL</JudicialPersonID>
            <JudicialPersonTypeID>1</JudicialPersonTypeID>
            <JudicialTypeID>1</JudicialTypeID>
            <IsChairman>false</IsChairman>
            <TreatmentStartDate>2024-04-08T12:35:34.36+03:00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262409002</CasePartyID>
        <PartyTypeID>1</PartyTypeID>
        <ActivityStatusID>1</ActivityStatusID>
        <PartyAliasID>5</PartyAliasID>
        <PartyAliasName>מערער</PartyAliasName>
        <OrdinalNumber>2</OrdinalNumber>
        <LegalEntityID>79748652</LegalEntityID>
        <CaseLegalEntityID>126593886</CaseLegalEntityID>
        <AuthenticationTypeID>1</AuthenticationTypeID>
        <AuthenticationTypeName>ת"ז</AuthenticationTypeName>
        <LegalEntityNumber>598480440</LegalEntityNumber>
        <IsMainPartyType>true</IsMainPartyType>
        <CaseDisplayIdentifier>22880-11-23</CaseDisplayIdentifier>
        <CaseTypeID>63</CaseTypeID>
        <CaseTypeName>ערעור משפחה (עמ"ש)</CaseTypeName>
        <CaseName>גואטה ואח' נ' היועץ המשפטי לממשלה ואח'</CaseName>
        <FullAddress>פיכמן 23 חולון </FullAddress>
        <MotionID>0</MotionID>
        <CasePleaID>0</CasePleaID>
        <LinkedCaseID>0</LinkedCaseID>
        <PartyID>1</PartyID>
        <CasePartyCategoryID>2</CasePartyCategoryID>
        <LegalEntityAddressID>85170225</LegalEntityAddressID>
        <PleaTypeID>6</PleaTypeID>
        <GroupPartyAlias>מערערים</GroupPartyAlias>
        <IsConverted>false</IsConverted>
        <LegalEntityNameID>91358041</LegalEntityNameID>
        <RepresentatedNamesOfAssistant/>
        <LegalEntityTypeID>1</LegalEntityTypeID>
        <IsVerdictExists>false</IsVerdictExists>
        <IsAsirAzir>false</IsAsirAzir>
        <IsPublicationProhibited>false</IsPublicationProhibited>
        <PublicationProhibitedFullName>איריס גואטה</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פרקליטות מחוז תל אביב אזרחי</FullName>
        <LastName>פרקליטות מחוז תל אביב אזרחי</LastName>
        <PartyPropertyName/>
        <AuthenticationTypeAndNumber>משרדי ממשלה 570000881</AuthenticationTypeAndNumber>
        <RepresentatedOrRepresentativesNames>ליאב וינבאום</RepresentatedOrRepresentativesNames>
        <RepresentatedOrRepresentativesCount>1</RepresentatedOrRepresentativesCount>
        <InvitedBy/>
        <CaseID>80744944</CaseID>
        <CaseJudicialPersonPresentationDS>
          <CaseJudicalPersonActive>
            <CaseID>80744944</CaseID>
            <JudicialPersonID>053515011@GOV.IL</JudicialPersonID>
            <JudicialPersonTypeID>1</JudicialPersonTypeID>
            <JudicialTypeID>1</JudicialTypeID>
            <IsChairman>false</IsChairman>
            <TreatmentStartDate>2024-04-08T12:35:34.36+03:00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262409004</CasePartyID>
        <PartyTypeID>1</PartyTypeID>
        <ActivityStatusID>1</ActivityStatusID>
        <PartyAliasID>4</PartyAliasID>
        <PartyAliasName>משיב</PartyAliasName>
        <OrdinalNumber>2</OrdinalNumber>
        <LegalEntityID>33193460</LegalEntityID>
        <CaseLegalEntityID>126593888</CaseLegalEntityID>
        <AuthenticationTypeID>13</AuthenticationTypeID>
        <AuthenticationTypeName>משרדי ממשלה</AuthenticationTypeName>
        <LegalEntityNumber>570000881</LegalEntityNumber>
        <IsMainPartyType>true</IsMainPartyType>
        <CaseDisplayIdentifier>22880-11-23</CaseDisplayIdentifier>
        <CaseTypeID>63</CaseTypeID>
        <CaseTypeName>ערעור משפחה (עמ"ש)</CaseTypeName>
        <CaseName>גואטה ואח' נ' היועץ המשפטי לממשלה ואח'</CaseName>
        <FullAddress>מנחם בגין 154, בית קרדן תל אביב -יפו מנחם בגין 154, בית קרדן</FullAddress>
        <MotionID>0</MotionID>
        <CasePleaID>0</CasePleaID>
        <LinkedCaseID>0</LinkedCaseID>
        <PartyID>2</PartyID>
        <CasePartyCategoryID>2</CasePartyCategoryID>
        <LegalEntityAddressID>76228855</LegalEntityAddressID>
        <PleaTypeID>6</PleaTypeID>
        <GroupPartyAlias>משיבים</GroupPartyAlias>
        <IsConverted>false</IsConverted>
        <LegalEntityRegisteredNameID>1924563</LegalEntityRegisteredNameID>
        <RepresentatedNamesOfAssistant/>
        <LegalEntityTypeID>3</LegalEntityTypeID>
        <IsVerdictExists>false</IsVerdictExists>
        <IsAsirAzir>false</IsAsirAzir>
        <IsPublicationProhibited>false</IsPublicationProhibited>
        <PublicationProhibitedFullName>פרקליטות מחוז תל אביב אזרחי</PublicationProhibitedFullName>
      </CaseParties>
    </CasePartiesSelectionDS>
    <CaseName>גואטה ואח' נ' היועץ המשפטי לממשלה ואח'</CaseName>
    <CaseDisplayIdentifier>22880-11-23</CaseDisplayIdentifier>
    <CaseInterestID>67</CaseInterestID>
    <CaseTypeShortName>עמ"ש</CaseTypeShortName>
  </dt_DecisionCase>
  <dt_DecisionJudgePanel>
    <JudgeID>059644039@GOV.IL</JudgeID>
    <DisplayName>נפתלי שילה</DisplayName>
    <RoleName>שופט</RoleName>
    <UserTitleName>שופט</UserTitleName>
  </dt_DecisionJudgePanel>
  <dt_LegalEntityDetails>
    <PartyID>1</PartyID>
    <PartyTypeID>1</PartyTypeID>
    <DecisionID>0</DecisionID>
    <StreetName>פיכמן 23</StreetName>
    <CityName>חולון</CityName>
    <FullName>עמי גואטה</FullName>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IsPublicationProhibited>false</IsPublicationProhibited>
  </dt_LegalEntityDetails>
  <dt_LegalEntityDetails>
    <Fax>03-7173940</Fax>
    <Phone>03-7173939</Phone>
    <AddressDesc>קומה 26</AddressDesc>
    <PartyID>1</PartyID>
    <PartyTypeID>2</PartyTypeID>
    <DecisionID>0</DecisionID>
    <StreetName>דרך מנחם בגין 156</StreetName>
    <CityName>רמת גן</CityName>
    <FullName>יאיר שיבר</FullName>
    <Email>doron@shiber.co.il</Email>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StreetName>פיכמן 23</StreetName>
    <CityName>חולון</CityName>
    <FullName>איריס גואטה</FullName>
    <IsPublicationProhibited>false</IsPublicationProhibited>
  </dt_LegalEntityDetails>
  <dt_LegalEntityDetails>
    <Fax>073-3736590</Fax>
    <Phone>073-3736222</Phone>
    <AddressDesc>מנחם בגין 154, בית קרדן</AddressDesc>
    <PartyID>2</PartyID>
    <PartyTypeID>1</PartyTypeID>
    <DecisionID>0</DecisionID>
    <StreetName>מנחם בגין 154, בית קרדן</StreetName>
    <ZipCode>6133001</ZipCode>
    <CityName>תל אביב -יפו</CityName>
    <FullName> פרקליטות מחוז תל אביב אזרחי</FullName>
    <IsPublicationProhibited>false</IsPublicationProhibited>
  </dt_LegalEntityDetails>
  <dt_CaseJudicalPersonActive>
    <CaseJudicalPerson>שופט, סגן הנשיא שאול שוחט</CaseJudicalPerson>
  </dt_CaseJudicalPersonActive>
  <dt_Sitting>
    <PreviousMeetingDate>2024-04-08T11:30:00+03:00</PreviousMeetingDate>
    <PreviousSittingTypeID>5</PreviousSittingTypeID>
    <PreviousMeetingDisplayName>שאול שוחט, עינת רביד, נפתלי שילה</PreviousMeetingDisplayName>
    <PreviousMeetingUserUPN>053515011@GOV.IL, 057290991@GOV.IL, 059644039@GOV.IL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02BB5-2B82-46DE-B94A-44DFBC54E80B}">
  <ds:schemaRefs/>
</ds:datastoreItem>
</file>

<file path=customXml/itemProps2.xml><?xml version="1.0" encoding="utf-8"?>
<ds:datastoreItem xmlns:ds="http://schemas.openxmlformats.org/officeDocument/2006/customXml" ds:itemID="{DEAD923A-1DCC-47FA-BB40-B63F94AEC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5488</Words>
  <Characters>27441</Characters>
  <Application>Microsoft Office Word</Application>
  <DocSecurity>0</DocSecurity>
  <Lines>228</Lines>
  <Paragraphs>65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2024-06-09T09:23:00Z</dcterms:created>
  <dcterms:modified xsi:type="dcterms:W3CDTF">2024-06-09T09:23:00Z</dcterms:modified>
</cp:coreProperties>
</file>